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提前下达2023年民族乡发展专项经费安排表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单位：万元</w:t>
      </w:r>
    </w:p>
    <w:p>
      <w:pPr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县（市、区）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少数民族乡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永安市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 xml:space="preserve">青水畲族乡  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宁化县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  <w:t>治平畲族乡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ZWYyN2EyNDdhY2I0NTEzMjBkZjQ5NGU5YzBkNjIifQ=="/>
  </w:docVars>
  <w:rsids>
    <w:rsidRoot w:val="00000000"/>
    <w:rsid w:val="3CA63B27"/>
    <w:rsid w:val="6275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23</Characters>
  <Lines>0</Lines>
  <Paragraphs>0</Paragraphs>
  <TotalTime>0</TotalTime>
  <ScaleCrop>false</ScaleCrop>
  <LinksUpToDate>false</LinksUpToDate>
  <CharactersWithSpaces>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2023-05-25T01:17:55Z</dcterms:created>
  <dc:creator>lenovo</dc:creator>
  <cp:lastModifiedBy>谢文英</cp:lastModifiedBy>
  <dcterms:modified xsi:type="dcterms:W3CDTF">2023-05-25T01:21:30Z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E3E74C947AFD4500AF2EA9EB6C391695_12</vt:lpwstr>
  </property>
</Properties>
</file>