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赖道烜等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41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位同志土建专业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.福建城建建设有限公司：赖道烜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.福建东南设计集团有限公司：林诗博、伍玉昆、熊发扬、黄闽杰、曾兰、赖琪峰、杨庆富、李国华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.福建东鑫工程检测有限公司：杨长辉、姜丽丽、江树禄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.福建鸿源辉建设工程有限公司：姜卫明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.福建融立建设工程有限公司：陈家法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.福建三明生态工贸区生态新城集团有限公司：林晓帆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.福建省大田县市政工程服务中心：林国强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.福建省广厦工程咨询有限公司：李晓梅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.福建省蓝图监理咨询有限公司：陈平、陈宝莲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.福建省尤溪县坂面镇综合执法大队：肖清明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.福建同力建筑设计院有限公司：郑坚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.福建兴田建设工程有限公司：张玉秀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.福建一建集团有限公司：郑炜鹏、巫泓剑、袁方、肖永福、郑伯辉、王家安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.海颐建工集团有限公司：罗海燕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>.建宁县建设工程质量安全服务站：谢长斌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>.闽晟集团城建发展有限公司：胡斌、李阳贵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>.明溪县财政投资评审中心：卢发珠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.三明经济开发区投资建设集团有限公司：王懿锋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>.三明埔岭汽车工业园区服务中心：刘淦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>.三明市市政工程养管中心：钟祖雄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>.永安城投建设工程检测有限公司：钟宏烨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>.永安市不动产登记中心：刘启汉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>.永安市市政园林所：苏丽燕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>.尤溪县村镇建设站：林正塘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>.尤溪县建设工程造价与质量安全站：王正峰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79C2810"/>
    <w:rsid w:val="779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2024-02-07T07:26:00Z</dcterms:created>
  <dc:creator>WPS_1644971829</dc:creator>
  <cp:lastModifiedBy>WPS_1644971829</cp:lastModifiedBy>
  <dcterms:modified xsi:type="dcterms:W3CDTF">2024-02-07T07:26:23Z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FC9858D0D72142F18E362F6941AF9B4C_11</vt:lpwstr>
  </property>
</Properties>
</file>