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32"/>
        </w:rPr>
        <w:t>邱玲等15位同志新闻专业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32"/>
        </w:rPr>
        <w:t>中、初级职务任职资格人员名单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一、编辑（4人）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沙县区融媒体中心：邱玲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永安市融媒体中心：李琳、叶佳莹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明溪县融媒体中心：黄秋荣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二、记者（7人）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沙县区融媒体中心：俞和镛、林霖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永安市融媒体中心：刘学鹏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大田县融媒体中心：</w:t>
      </w:r>
      <w:r>
        <w:rPr>
          <w:rFonts w:hint="eastAsia" w:ascii="仿宋_GB2312" w:hAnsi="仿宋_GB2312" w:cs="仿宋_GB2312"/>
          <w:lang w:eastAsia="zh-CN"/>
        </w:rPr>
        <w:t>郑</w:t>
      </w:r>
      <w:r>
        <w:rPr>
          <w:rFonts w:hint="eastAsia" w:ascii="仿宋_GB2312" w:hAnsi="仿宋_GB2312" w:eastAsia="仿宋_GB2312" w:cs="仿宋_GB2312"/>
        </w:rPr>
        <w:t>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cs="仿宋_GB2312"/>
          <w:lang w:val="en-US" w:eastAsia="zh-CN"/>
        </w:rPr>
        <w:t>尤溪县</w:t>
      </w:r>
      <w:r>
        <w:rPr>
          <w:rFonts w:hint="eastAsia" w:ascii="仿宋_GB2312" w:hAnsi="仿宋_GB2312" w:eastAsia="仿宋_GB2312" w:cs="仿宋_GB2312"/>
        </w:rPr>
        <w:t>融媒体中心：苏树养、郑梅珍、游素凤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三、助理编辑（1人）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三明市融媒体中心：吴博宏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四、助理记者（3人）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三明市融媒体中心：陈睿、连传芳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沙县区融媒体中心：黄惠彬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kMDc3ZjRiZWEwZWViZDdhZDIyYTA4N2E0Njk4NWMifQ=="/>
  </w:docVars>
  <w:rsids>
    <w:rsidRoot w:val="4A322C75"/>
    <w:rsid w:val="34690F9B"/>
    <w:rsid w:val="4A32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203</Words>
  <Characters>204</Characters>
  <Lines>0</Lines>
  <Paragraphs>0</Paragraphs>
  <TotalTime>0</TotalTime>
  <ScaleCrop>false</ScaleCrop>
  <LinksUpToDate>false</LinksUpToDate>
  <CharactersWithSpaces>204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2022-09-02T00:51:00Z</dcterms:created>
  <dc:creator>WPS_1644971829</dc:creator>
  <cp:lastModifiedBy>WPS_1644971829</cp:lastModifiedBy>
  <dcterms:modified xsi:type="dcterms:W3CDTF">2022-09-30T00:50:47Z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52DEC107909B4B6D8DB986E155FCF482</vt:lpwstr>
  </property>
</Properties>
</file>