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75359">
      <w:pPr>
        <w:rPr>
          <w:rFonts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3F8A03C1">
      <w:pPr>
        <w:spacing w:before="156" w:beforeLines="50" w:after="156" w:afterLines="50"/>
        <w:jc w:val="center"/>
        <w:rPr>
          <w:rFonts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三明市202</w:t>
      </w:r>
      <w:r>
        <w:rPr>
          <w:rFonts w:hint="eastAsia" w:ascii="方正小标宋_GBK" w:eastAsia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年政府预算相关重要事项说明</w:t>
      </w:r>
    </w:p>
    <w:p w14:paraId="02E30B40"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三明市本级支出预算说明</w:t>
      </w:r>
    </w:p>
    <w:p w14:paraId="178A3904">
      <w:pPr>
        <w:spacing w:line="600" w:lineRule="exact"/>
        <w:ind w:firstLine="640" w:firstLineChars="200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年度三明市本级一般公共预算支出数为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61.53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亿元，比上年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12.32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25.03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。具体情况如下：</w:t>
      </w:r>
    </w:p>
    <w:p w14:paraId="6174E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（一）201-一般公共服务支出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50225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49CE2D92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1、20101-人大事务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2007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11.81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21BFCA2B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2、20102-政协事务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1900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19.35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37A2F092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3、20103-政府办公厅（室）及相关机构事务科目6908万元，较上年减少247万元，下降3.45%，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主要是网上办事大厅升级改造等项目到期，2024年不再安排。</w:t>
      </w:r>
    </w:p>
    <w:p w14:paraId="4E688237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4、20104-发展与改革事务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2903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24.28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主要是结合预算年度内的实际支出需求，重点项目前期经费及总部经济发展专项安排减少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D91893D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5、20105-统计信息事务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1671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54.58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，主要是新增第五次全国经济普查经费及市统计局、大数据和电子政务中心等单位正常增人增资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0C3C274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6、20106-财政事务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2996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2127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41.52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主要是结合当年度项目安排调整支出科目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1DD444E">
      <w:p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7、20107-税收事务科目70万元，与上年持平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526DD9C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、20108-审计事务科目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39.03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59743C80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-海关事务科目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60万元，增长81.08%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D86DF2B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、20111-纪检监察事务科目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5079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1807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55.23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为贯彻落实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纪检监察有关工作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，增加相应支出安排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1EF03F3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、20113-商贸事务科目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3548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27.21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，主要是为支持三明现代物流产业开发区建设发展，增加促进园区发展经费投入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9739B9B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知识产权事务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本年度有上级提前下达转移支付补助资金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C7ABEB7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、20123-民族事务科目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21.31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1A22B45A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、20125-港澳台事务科目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24.29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36A1AACF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、20126-档案事务科目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2058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87.09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档案馆建设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2024年不再安排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4D0DD8D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、20128-民主党派及工商联事务科目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12.48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29EBC263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、20129-群众团体事务科目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11.63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185FCC19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、20131-党委办公厅（室）及相关机构事务科目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7437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2711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57.36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，主要是根据预算年度内实际支出需求，新增“明心通”市域社会治理公共服务平台专项等项目支出。</w:t>
      </w:r>
    </w:p>
    <w:p w14:paraId="442F8DD9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、20132-组织事务科目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2906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8.35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072FFDD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、20133-宣传事务科目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23.19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1284008C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、20134-统战事务科目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53920030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、20136-其他共产党事务科目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14.04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A8222A3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网信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2.96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7EE518F8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、20138-市场监督管理事务科目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4976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22.71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本年度有上级提前下达转移支付补助资金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3CA0934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信访事务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主要是结合当年度项目安排调整支出科目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96604AE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-其他一般公共服务支出科目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2106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72.17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83C7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）204-公共安全支出科目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35925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11.21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47DA4A11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1、20402-公安科目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33181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3605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12.19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本年度有上级提前下达转移支付补助资金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E77097C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、2040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国家安全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96.15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主要是结合当年度项目安排调整支出科目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0C3341F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、20406-司法科目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1492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28.84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1E081AEA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、20499-其他公共安全支出科目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128.25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BB6B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）205-教育支出科目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91082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2563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2.74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1E50B7DF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1、20501-教育管理事务科目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5.75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367EE0E7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2、20502-普通教育科目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33264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4679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16.37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，主要是新增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市生态新城康养城幼儿园和华东师范大学附属三明中学两家单位，相应支出增加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D4E3D5C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3、20503-职业教育科目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26345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8784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上级提前下达转移支付补助资金减少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46BD6FD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4、2050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成人教育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与上年持平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A294A90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、20507-特殊教育科目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8.82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27A02545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、20508-进修及培训科目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4160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4AF1AA26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-教育费附加安排的支出科目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2361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41.11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，主要是市级教育费附加收入短收，列收列支对应安排支出减少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E753C26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、20599-其他教育支出科目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21782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14.82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B154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四）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206-科学技术支出科目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5692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3770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39.84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7FE5CB46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1、20601-科学技术管理事务科目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15.53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54D7E509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、2060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基础研究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18AD8C09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、20603-应用研究科目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2345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526万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28.92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，主要是从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2024年起，在部门预算中预安排年度考核奖，相应支出增加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E13AE94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、20604-技术研究与开发科目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1906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3750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66.3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，主要是上年度有上级提前下达转移支付补助资金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938A01A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、20605-科技条件与服务科目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25.59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659347DF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、20606-社会科学科目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0F380BB7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、20607-科学技术普及科目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主要是上年度有上级提前下达转移支付补助资金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7DAD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）207-文化旅游体育与传媒支出科目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13601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4.06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384D8075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1、20701-文化和旅游科目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5459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29.82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F1E4723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2、20702-文物科目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13.43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567628EF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3、20703-体育科目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2429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23.33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主要是上年度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部分项目预算为一次性安排，2024年不再安排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3699555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、20708-广播电视科目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2167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25.19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主要是从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2024年起，在部门预算中预安排年度考核奖，相应支出增加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EAC45A3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、20799-其他文化体育与传媒支出科目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2980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1980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59FD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）208-社会保障和就业支出科目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87722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3130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35DE975B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、20801-人力资源和社会保障管理事务科目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2186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12.45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1B77A6F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2、20802-民政管理事务科目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22.48%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3D563CB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3、20805-行政事业单位养老支出科目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56890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1970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3.35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3180E2A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4、20807-就业补助科目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7740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1341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20.96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，主要是本年度上级提前下达转移支付补助资金增加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808B942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抚恤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95.9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，主要是上年度有上级提前下达转移支付补助资金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6FDDC2B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、20809-退役安置科目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1628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1118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40.71%，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711B23A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、20810-社会福利科目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2177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59.25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，主要是本年度上级提前下达转移支付补助资金增加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E365FD4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、20811-残疾人事业科目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1958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28.67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，主要是上年度有上级提前下达转移支付补助资金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BB6A749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、20816-红十字事业科目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13.01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2AD039E2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最低生活保障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8825247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临时救助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与上年持平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77DA7B8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其他生活救助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4.88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B76988E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、20826-财政对基本养老保险基金的补助科目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1423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142.42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，主要是为落实企业职工基本养老保险养老金调剂补助责任，相应增加支出。</w:t>
      </w:r>
    </w:p>
    <w:p w14:paraId="59C8B5C3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-财政对其他社会保险基金的补助科目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2.78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76C3678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、20828-退役军人管理事务科目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69.52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504D94DA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、20899-其他社会保障和就业支出科目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11569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5966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106.48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6710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）210-卫生健康支出科目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130643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89635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218.58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7DE184B8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1、21001-卫生健康管理事务科目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5922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76BAC245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2、21002-公立医院科目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3101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533B85E5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、21004-公共卫生科目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8117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11688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59.02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，主要是本年度上级提前下达补助资金减少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F3DE474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、21007-计划生育事务科目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11.26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23FB043E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、21011-行政事业单位医疗科目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3393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14.77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32CA1CB7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、21012-财政对基本医疗保险基金的补助科目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97920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97462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本年度上级提前下达转移支付补助资金增加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B3DD1E7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、21015-医疗保障管理事务科目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5079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19.59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本年度有上级提前下达转移支付补助资金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9CE8D9D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中医药事务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1899790B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、21099-其他卫生健康支出科目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1161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94.39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本年度上级提前下达转移支付补助资金减少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17E4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）211-节能环保支出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52798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30392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135.64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3A2413AA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1、21101-环境保护管理事务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17306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12940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296.38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本年度上级提前下达转移支付补助资金增加。</w:t>
      </w:r>
    </w:p>
    <w:p w14:paraId="70765A9D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2、21102-环境监测与监察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3115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1210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63.52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主要是从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2024年起，在部门预算中预安排年度考核奖，相应支出增加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4F35B18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3、21103-污染防治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28250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25075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789.76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，主要是本年度上级提前下达转移支付补助资金增加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E3BDF34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4、2110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自然生态保护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7367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94.38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，主要是本年度上级提前下达转移支付补助资金减少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63B610A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5、21110-能源节约利用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650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1950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，主要是本年度上级提前下达转移支付补助资金减少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6E0695A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其他节能环保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3038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18.95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038C5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）212-城乡社区支出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10606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6305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146.59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32432996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1、21201-城乡社区管理事务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2655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13.22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34550749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-城乡社区规划与管理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1918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59.04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主要是本年度有上级提前下达转移支付补助资金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2DF7D6A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3、2120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-城乡社区公共设施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3810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3571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1494.14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E26A087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、21205-城乡社区环境卫生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1878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606.02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，主要是本年度有上级提前下达转移支付补助资金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FCBAF54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-其他城乡社区支出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40.82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0C262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（十）213-农林水支出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53112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7F44031D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1、21301-农业农村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5722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30.46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EAD3D98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2、21302-林业和草原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17295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7483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30.2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，主要是本年度上级提前下达转移支付补助资金减少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88C8F43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3、21303-水利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6094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1223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16.71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A12FCA7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4、21305-巩固脱贫衔接乡村振兴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10221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080DDDF1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1308-普惠金融发展支出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2780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元，较上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1790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39.17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，主要是本年度上级提前下达转移支付补助资金减少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3142309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其他农林水支出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11000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上年未安排此支出科目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C8D2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）214-交通运输支出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23618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3464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12.79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7A442429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1、21401-公路水路运输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14671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11044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42.95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，主要是本年度上级提前下达转移支付补助资金减少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140EC93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2、21402-铁路运输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707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203.43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6FF8E350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、2140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邮政业支出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17.65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7A82D952"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、21499-其他交通运输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8200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7100万元，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增长645.45%，主要是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A621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）215-资源勘探信息等支出科目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8427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6082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41.92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53035F8C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、21507-国有资产监管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32.94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181CB90D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21508-支持中小企业发展和管理支出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2970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11.42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1116640B"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、21599-其他资源勘探信息等支出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4892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54.41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上年安排的国企增资扩股项目到期以及企业债券还本付息安排减少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6C93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）216-商业服务业等支出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8686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62.57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6AC53F53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1、21602-商业流通事务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2455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2048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503.19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主要是本年度有上级提前下达转移支付补助资金。</w:t>
      </w:r>
    </w:p>
    <w:p w14:paraId="63B31422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2、21606-涉外发展服务支出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1221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41.21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742AB2C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3、21699-其他商业服务业等支出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5010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2151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75.24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%，主要是本年度上级提前下达转移支付补助资金增加。</w:t>
      </w:r>
    </w:p>
    <w:p w14:paraId="0EC71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）217-金融支出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6EA7DBBB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1、21701-金融部门行政支出科目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17.31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09F77580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金融发展支出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569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上年未安排此支出科目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0AB66EA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、21799-其他金融支出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89.13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F5CD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）219-援助其他地区支出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16万元，增长2.64%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B742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）220-自然资源海洋气象等支出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3251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2.88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 w14:paraId="3B95F07C"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1、22001-自然资源事务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2988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3.14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5F920080"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2、22005-气象事务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263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与上年持平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650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）221-住房保障支出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5335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18.16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其中：</w:t>
      </w:r>
    </w:p>
    <w:p w14:paraId="76067144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1、22101-保障性安居工程支出科目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1378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1472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51.65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2613EA0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2、22102-住房改革支出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633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59.05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1349CCEF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3、22103-城乡社区住宅支出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3324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2057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162.35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728C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）222-粮油物资储备支出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3130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1298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70.85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，其中：</w:t>
      </w:r>
    </w:p>
    <w:p w14:paraId="677B2EAF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01-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粮油物资事务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3085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1298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72.64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，主要是本年度上级提前下达转移支付补助资金增加。</w:t>
      </w:r>
    </w:p>
    <w:p w14:paraId="260F8B94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重要商品储备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与上年持平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99EE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十九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）224-灾害防治及应急管理支出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7682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3164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70.03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其中：</w:t>
      </w:r>
    </w:p>
    <w:p w14:paraId="16BC1C80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1、22401-应急事务管理科目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50.36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主要是本年度上级提前下达转移支付补助资金增加。</w:t>
      </w:r>
    </w:p>
    <w:p w14:paraId="2A70F163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8CC2D7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2、22402-消防事务科目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1968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26.24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459A1B7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3、22405-地震事务科目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46.53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06F3777F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、2240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自然灾害防治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3601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3160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716.55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主要是本年度上级提前下达转移支付补助资金增加。</w:t>
      </w:r>
    </w:p>
    <w:p w14:paraId="1B978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（二十）227-预备费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科目4000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万元，与上年持平。</w:t>
      </w:r>
    </w:p>
    <w:p w14:paraId="5A603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）229-其他支出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4748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38.39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，主要是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结合当年度项目安排调整支出科目。</w:t>
      </w:r>
    </w:p>
    <w:p w14:paraId="568F3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（二十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）232-债务付息支出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10500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1.56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4B37007"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二、财政转移支付安排情况</w:t>
      </w:r>
    </w:p>
    <w:p w14:paraId="6BCD41A0">
      <w:pPr>
        <w:spacing w:line="600" w:lineRule="exact"/>
        <w:ind w:firstLine="640" w:firstLineChars="200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年度三明市本级对下税收返还和转移支付预算数为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1115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与上年持平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。具体情况如下：</w:t>
      </w:r>
    </w:p>
    <w:p w14:paraId="7CA66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Style w:val="7"/>
          <w:rFonts w:ascii="楷体" w:hAnsi="楷体" w:eastAsia="楷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Style w:val="7"/>
          <w:rFonts w:hint="eastAsia" w:ascii="楷体" w:hAnsi="楷体" w:eastAsia="楷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一般性转移支付</w:t>
      </w:r>
    </w:p>
    <w:p w14:paraId="6390B579">
      <w:pPr>
        <w:spacing w:line="600" w:lineRule="exact"/>
        <w:ind w:firstLine="640" w:firstLineChars="200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年度三明市本级对下一般转移支付预算数为8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与上年持平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具体情况如下：</w:t>
      </w:r>
    </w:p>
    <w:p w14:paraId="508E09C2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1、均衡性转移支付支出378万元，与上年持平。</w:t>
      </w:r>
    </w:p>
    <w:p w14:paraId="3F5382FA">
      <w:pPr>
        <w:spacing w:line="600" w:lineRule="exact"/>
        <w:ind w:firstLine="640" w:firstLineChars="200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2、固定数额补助431万元，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与上年持平。</w:t>
      </w:r>
    </w:p>
    <w:p w14:paraId="426A86E5">
      <w:pPr>
        <w:spacing w:line="600" w:lineRule="exact"/>
        <w:ind w:firstLine="640" w:firstLineChars="200"/>
        <w:rPr>
          <w:rFonts w:ascii="仿宋" w:hAnsi="仿宋" w:eastAsia="仿宋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3、其他一般性转移支付支出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本年度未安排，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与上年持平。</w:t>
      </w:r>
    </w:p>
    <w:p w14:paraId="063B6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Style w:val="7"/>
          <w:rFonts w:ascii="楷体" w:hAnsi="楷体" w:eastAsia="楷体" w:cs="Arial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Style w:val="7"/>
          <w:rFonts w:hint="eastAsia" w:ascii="楷体" w:hAnsi="楷体" w:eastAsia="楷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专项转移支付</w:t>
      </w:r>
    </w:p>
    <w:p w14:paraId="6307614F">
      <w:pPr>
        <w:spacing w:line="600" w:lineRule="exact"/>
        <w:ind w:firstLine="640" w:firstLineChars="200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年度三明市本级对下专项转移支付预算数为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306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与上年持平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。具体情况如下：</w:t>
      </w:r>
    </w:p>
    <w:p w14:paraId="303E4B88"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1、民族乡发展项目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100万元，与上年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持平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5E46198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2、社区综治协管员经费6万元，与上年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持平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C2418BE"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3、苏区革命基点村专项200万元，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持平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9576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三、政府债务情况</w:t>
      </w:r>
    </w:p>
    <w:p w14:paraId="2E09BA8F">
      <w:pPr>
        <w:pStyle w:val="11"/>
        <w:spacing w:line="600" w:lineRule="exact"/>
        <w:ind w:firstLine="616" w:firstLineChars="200"/>
        <w:rPr>
          <w:rFonts w:ascii="楷体" w:eastAsia="楷体" w:cs="楷体"/>
          <w:bCs/>
          <w:spacing w:val="-6"/>
          <w:szCs w:val="32"/>
        </w:rPr>
      </w:pPr>
      <w:r>
        <w:rPr>
          <w:rFonts w:hint="eastAsia" w:ascii="楷体" w:eastAsia="楷体" w:cs="楷体"/>
          <w:bCs/>
          <w:spacing w:val="-6"/>
          <w:szCs w:val="32"/>
        </w:rPr>
        <w:t>（一）政府债务规模情况</w:t>
      </w:r>
    </w:p>
    <w:p w14:paraId="0E47CD01">
      <w:pPr>
        <w:spacing w:line="60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年，省财政核定我市（县、区）政府债务限额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875.33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亿元，其中，一般债务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400.99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亿元，专项债务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474.34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亿元。截至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年末，全市（县、区）政府债务余额预计执行数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828.44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亿元，其中：一般债务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367.81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亿元、专项债务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460.63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亿元，严格控制在核定的限额之内。</w:t>
      </w:r>
    </w:p>
    <w:p w14:paraId="05E131B4">
      <w:pPr>
        <w:pStyle w:val="11"/>
        <w:spacing w:line="600" w:lineRule="exact"/>
        <w:ind w:firstLineChars="200"/>
        <w:rPr>
          <w:rFonts w:ascii="楷体" w:eastAsia="楷体" w:cs="楷体"/>
          <w:bCs/>
          <w:spacing w:val="-6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本级政府债务限额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183.45</w:t>
      </w:r>
      <w:r>
        <w:rPr>
          <w:rFonts w:hint="eastAsia" w:ascii="仿宋" w:hAnsi="仿宋" w:eastAsia="仿宋" w:cs="仿宋"/>
          <w:color w:val="000000"/>
          <w:szCs w:val="32"/>
        </w:rPr>
        <w:t>亿元，其中，一般债务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72.39</w:t>
      </w:r>
      <w:r>
        <w:rPr>
          <w:rFonts w:hint="eastAsia" w:ascii="仿宋" w:hAnsi="仿宋" w:eastAsia="仿宋" w:cs="仿宋"/>
          <w:color w:val="000000"/>
          <w:szCs w:val="32"/>
        </w:rPr>
        <w:t>亿元，专项债务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111.06</w:t>
      </w:r>
      <w:r>
        <w:rPr>
          <w:rFonts w:hint="eastAsia" w:ascii="仿宋" w:hAnsi="仿宋" w:eastAsia="仿宋" w:cs="仿宋"/>
          <w:color w:val="000000"/>
          <w:szCs w:val="32"/>
        </w:rPr>
        <w:t>亿元。截至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Cs w:val="32"/>
        </w:rPr>
        <w:t>年末，政府债务余额预计执行数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173</w:t>
      </w:r>
      <w:r>
        <w:rPr>
          <w:rFonts w:hint="eastAsia" w:ascii="仿宋" w:hAnsi="仿宋" w:eastAsia="仿宋" w:cs="仿宋"/>
          <w:color w:val="000000"/>
          <w:szCs w:val="32"/>
        </w:rPr>
        <w:t>亿元，其中：一般债务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68.33</w:t>
      </w:r>
      <w:r>
        <w:rPr>
          <w:rFonts w:hint="eastAsia" w:ascii="仿宋" w:hAnsi="仿宋" w:eastAsia="仿宋" w:cs="仿宋"/>
          <w:color w:val="000000"/>
          <w:szCs w:val="32"/>
        </w:rPr>
        <w:t>亿元、专项债务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104.67</w:t>
      </w:r>
      <w:r>
        <w:rPr>
          <w:rFonts w:hint="eastAsia" w:ascii="仿宋" w:hAnsi="仿宋" w:eastAsia="仿宋" w:cs="仿宋"/>
          <w:color w:val="000000"/>
          <w:szCs w:val="32"/>
        </w:rPr>
        <w:t>亿元，严格控制在核定的限额之内。</w:t>
      </w:r>
    </w:p>
    <w:p w14:paraId="2CF52797">
      <w:pPr>
        <w:pStyle w:val="11"/>
        <w:spacing w:line="600" w:lineRule="exact"/>
        <w:ind w:firstLine="619"/>
        <w:rPr>
          <w:rFonts w:ascii="仿宋" w:hAnsi="仿宋" w:eastAsia="仿宋" w:cs="仿宋"/>
          <w:bCs/>
          <w:color w:val="000000"/>
          <w:szCs w:val="32"/>
        </w:rPr>
      </w:pPr>
      <w:r>
        <w:rPr>
          <w:rFonts w:hint="eastAsia" w:ascii="楷体" w:eastAsia="楷体" w:cs="楷体"/>
          <w:bCs/>
          <w:spacing w:val="-6"/>
          <w:szCs w:val="32"/>
        </w:rPr>
        <w:t>（二）政府债券发行使用情况</w:t>
      </w:r>
    </w:p>
    <w:p w14:paraId="60CD5D0E">
      <w:pPr>
        <w:spacing w:line="60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年，全市（县、区）由省级代为发行地方政府债券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124.75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亿元。其中：新增政府债券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62.48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亿元，用于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收费公路、产业园区基础设施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等；再融资债券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62.27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亿元，用于偿还到期地方政府债券本金。</w:t>
      </w:r>
    </w:p>
    <w:p w14:paraId="526746EB">
      <w:pPr>
        <w:spacing w:line="60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本级举借新增地方政府债券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8.99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亿元，用于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收费公路、产业园区基础设施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等。本级举借再融资债券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13.01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亿元，用于偿还到期地方政府债券本金。</w:t>
      </w:r>
    </w:p>
    <w:p w14:paraId="17408B7B">
      <w:pPr>
        <w:pStyle w:val="11"/>
        <w:spacing w:line="600" w:lineRule="exact"/>
        <w:ind w:firstLine="619"/>
        <w:rPr>
          <w:rFonts w:ascii="楷体" w:eastAsia="楷体" w:cs="楷体"/>
          <w:bCs/>
          <w:spacing w:val="-6"/>
          <w:szCs w:val="32"/>
        </w:rPr>
      </w:pPr>
      <w:r>
        <w:rPr>
          <w:rFonts w:hint="eastAsia" w:ascii="楷体" w:eastAsia="楷体" w:cs="楷体"/>
          <w:bCs/>
          <w:spacing w:val="-6"/>
          <w:szCs w:val="32"/>
        </w:rPr>
        <w:t>（三）政府债务还本付息情况</w:t>
      </w:r>
    </w:p>
    <w:p w14:paraId="0770ACA5">
      <w:pPr>
        <w:pStyle w:val="11"/>
        <w:spacing w:line="600" w:lineRule="exact"/>
        <w:ind w:firstLineChars="200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Cs w:val="32"/>
        </w:rPr>
        <w:t>年，全市（县、区）偿还政府债券本</w:t>
      </w:r>
      <w:r>
        <w:rPr>
          <w:rFonts w:hint="eastAsia" w:ascii="仿宋" w:hAnsi="仿宋" w:eastAsia="仿宋" w:cs="仿宋"/>
          <w:spacing w:val="-6"/>
          <w:szCs w:val="32"/>
        </w:rPr>
        <w:t>息</w:t>
      </w:r>
      <w:r>
        <w:rPr>
          <w:rFonts w:ascii="仿宋_GB2312" w:hAnsi="仿宋" w:eastAsia="仿宋_GB2312" w:cs="仿宋_GB2312"/>
          <w:sz w:val="32"/>
          <w:szCs w:val="32"/>
          <w:highlight w:val="none"/>
        </w:rPr>
        <w:t>99.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" w:hAnsi="仿宋" w:eastAsia="仿宋" w:cs="仿宋"/>
          <w:spacing w:val="-6"/>
          <w:szCs w:val="32"/>
        </w:rPr>
        <w:t>亿元，其中：本金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71.92</w:t>
      </w:r>
      <w:r>
        <w:rPr>
          <w:rFonts w:hint="eastAsia" w:ascii="仿宋" w:hAnsi="仿宋" w:eastAsia="仿宋" w:cs="仿宋"/>
          <w:spacing w:val="-6"/>
          <w:szCs w:val="32"/>
        </w:rPr>
        <w:t>亿元、利息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27.55</w:t>
      </w:r>
      <w:r>
        <w:rPr>
          <w:rFonts w:hint="eastAsia" w:ascii="仿宋" w:hAnsi="仿宋" w:eastAsia="仿宋" w:cs="仿宋"/>
          <w:spacing w:val="-6"/>
          <w:szCs w:val="32"/>
        </w:rPr>
        <w:t>亿元。本级</w:t>
      </w:r>
      <w:r>
        <w:rPr>
          <w:rFonts w:hint="eastAsia" w:ascii="仿宋" w:hAnsi="仿宋" w:eastAsia="仿宋" w:cs="仿宋"/>
          <w:color w:val="000000"/>
          <w:szCs w:val="32"/>
        </w:rPr>
        <w:t>偿还政府债券本</w:t>
      </w:r>
      <w:r>
        <w:rPr>
          <w:rFonts w:hint="eastAsia" w:ascii="仿宋" w:hAnsi="仿宋" w:eastAsia="仿宋" w:cs="仿宋"/>
          <w:spacing w:val="-6"/>
          <w:szCs w:val="32"/>
        </w:rPr>
        <w:t>息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21.7</w:t>
      </w:r>
      <w:r>
        <w:rPr>
          <w:rFonts w:hint="eastAsia" w:ascii="仿宋" w:hAnsi="仿宋" w:eastAsia="仿宋" w:cs="仿宋"/>
          <w:spacing w:val="-6"/>
          <w:szCs w:val="32"/>
        </w:rPr>
        <w:t>亿元，其中：本金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15.7</w:t>
      </w:r>
      <w:r>
        <w:rPr>
          <w:rFonts w:hint="eastAsia" w:ascii="仿宋" w:hAnsi="仿宋" w:eastAsia="仿宋" w:cs="仿宋"/>
          <w:spacing w:val="-6"/>
          <w:szCs w:val="32"/>
        </w:rPr>
        <w:t>亿元、利息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Cs w:val="32"/>
        </w:rPr>
        <w:t>亿元。</w:t>
      </w:r>
    </w:p>
    <w:p w14:paraId="4082074F">
      <w:pPr>
        <w:pStyle w:val="11"/>
        <w:spacing w:line="600" w:lineRule="exact"/>
        <w:ind w:firstLineChars="200"/>
        <w:rPr>
          <w:rFonts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Cs w:val="32"/>
        </w:rPr>
        <w:t>年，全市（县、区）应偿还政府债券本息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88.88</w:t>
      </w:r>
      <w:r>
        <w:rPr>
          <w:rFonts w:hint="eastAsia" w:ascii="仿宋" w:hAnsi="仿宋" w:eastAsia="仿宋" w:cs="仿宋"/>
          <w:color w:val="000000"/>
          <w:szCs w:val="32"/>
        </w:rPr>
        <w:t>亿元，其中：本金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61.01</w:t>
      </w:r>
      <w:r>
        <w:rPr>
          <w:rFonts w:hint="eastAsia" w:ascii="仿宋" w:hAnsi="仿宋" w:eastAsia="仿宋" w:cs="仿宋"/>
          <w:color w:val="000000"/>
          <w:szCs w:val="32"/>
        </w:rPr>
        <w:t>亿元、利息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27.87</w:t>
      </w:r>
      <w:r>
        <w:rPr>
          <w:rFonts w:hint="eastAsia" w:ascii="仿宋" w:hAnsi="仿宋" w:eastAsia="仿宋" w:cs="仿宋"/>
          <w:color w:val="000000"/>
          <w:szCs w:val="32"/>
        </w:rPr>
        <w:t>亿元。本级应偿还政府债券本息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29.63</w:t>
      </w:r>
      <w:r>
        <w:rPr>
          <w:rFonts w:hint="eastAsia" w:ascii="仿宋" w:hAnsi="仿宋" w:eastAsia="仿宋" w:cs="仿宋"/>
          <w:color w:val="000000"/>
          <w:szCs w:val="32"/>
        </w:rPr>
        <w:t>亿元，其中：本金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23.67</w:t>
      </w:r>
      <w:r>
        <w:rPr>
          <w:rFonts w:hint="eastAsia" w:ascii="仿宋" w:hAnsi="仿宋" w:eastAsia="仿宋" w:cs="仿宋"/>
          <w:color w:val="000000"/>
          <w:szCs w:val="32"/>
        </w:rPr>
        <w:t>亿元、利息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5.96</w:t>
      </w:r>
      <w:r>
        <w:rPr>
          <w:rFonts w:hint="eastAsia" w:ascii="仿宋" w:hAnsi="仿宋" w:eastAsia="仿宋" w:cs="仿宋"/>
          <w:color w:val="000000"/>
          <w:szCs w:val="32"/>
        </w:rPr>
        <w:t>亿元。</w:t>
      </w:r>
    </w:p>
    <w:p w14:paraId="232E03B8">
      <w:pPr>
        <w:pStyle w:val="11"/>
        <w:spacing w:line="600" w:lineRule="exact"/>
        <w:ind w:firstLine="619"/>
        <w:rPr>
          <w:rFonts w:ascii="楷体" w:eastAsia="楷体" w:cs="楷体"/>
          <w:bCs/>
          <w:spacing w:val="-6"/>
          <w:szCs w:val="32"/>
        </w:rPr>
      </w:pPr>
      <w:r>
        <w:rPr>
          <w:rFonts w:hint="eastAsia" w:ascii="楷体" w:eastAsia="楷体" w:cs="楷体"/>
          <w:bCs/>
          <w:spacing w:val="-6"/>
          <w:szCs w:val="32"/>
        </w:rPr>
        <w:t>（四）新增债务限额安排使用情况</w:t>
      </w:r>
      <w:bookmarkStart w:id="0" w:name="_GoBack"/>
      <w:bookmarkEnd w:id="0"/>
    </w:p>
    <w:p w14:paraId="29FB51C3">
      <w:pPr>
        <w:pStyle w:val="11"/>
        <w:spacing w:line="600" w:lineRule="exact"/>
        <w:ind w:firstLine="616" w:firstLineChars="200"/>
        <w:rPr>
          <w:rFonts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-6"/>
          <w:szCs w:val="32"/>
        </w:rPr>
        <w:t>年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2月</w:t>
      </w:r>
      <w:r>
        <w:rPr>
          <w:rFonts w:hint="eastAsia" w:ascii="仿宋" w:hAnsi="仿宋" w:eastAsia="仿宋" w:cs="仿宋"/>
          <w:spacing w:val="-6"/>
          <w:szCs w:val="32"/>
        </w:rPr>
        <w:t>，省财政下达我</w:t>
      </w:r>
      <w:r>
        <w:rPr>
          <w:rFonts w:hint="eastAsia" w:ascii="仿宋" w:hAnsi="仿宋" w:eastAsia="仿宋" w:cs="仿宋"/>
          <w:color w:val="000000"/>
          <w:szCs w:val="32"/>
        </w:rPr>
        <w:t>市（县、区）</w:t>
      </w:r>
      <w:r>
        <w:rPr>
          <w:rFonts w:hint="eastAsia" w:ascii="仿宋" w:hAnsi="仿宋" w:eastAsia="仿宋" w:cs="仿宋"/>
          <w:spacing w:val="-6"/>
          <w:szCs w:val="32"/>
        </w:rPr>
        <w:t>新增债务限额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57.14</w:t>
      </w:r>
      <w:r>
        <w:rPr>
          <w:rFonts w:hint="eastAsia" w:ascii="仿宋" w:hAnsi="仿宋" w:eastAsia="仿宋" w:cs="仿宋"/>
          <w:spacing w:val="-6"/>
          <w:szCs w:val="32"/>
        </w:rPr>
        <w:t>亿元，其中：一般债务限额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8.71</w:t>
      </w:r>
      <w:r>
        <w:rPr>
          <w:rFonts w:hint="eastAsia" w:ascii="仿宋" w:hAnsi="仿宋" w:eastAsia="仿宋" w:cs="仿宋"/>
          <w:spacing w:val="-6"/>
          <w:szCs w:val="32"/>
        </w:rPr>
        <w:t>亿元，安排用于</w:t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基础设施提升改造</w:t>
      </w:r>
      <w:r>
        <w:rPr>
          <w:rFonts w:hint="eastAsia" w:ascii="仿宋" w:hAnsi="仿宋" w:eastAsia="仿宋" w:cs="仿宋"/>
          <w:spacing w:val="-6"/>
          <w:szCs w:val="32"/>
        </w:rPr>
        <w:t>等；专项债务限额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48.43</w:t>
      </w:r>
      <w:r>
        <w:rPr>
          <w:rFonts w:hint="eastAsia" w:ascii="仿宋" w:hAnsi="仿宋" w:eastAsia="仿宋" w:cs="仿宋"/>
          <w:spacing w:val="-6"/>
          <w:szCs w:val="32"/>
        </w:rPr>
        <w:t>亿元，安排用于</w:t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产业园区基础设施、收费公路、城镇老旧小区改造</w:t>
      </w:r>
      <w:r>
        <w:rPr>
          <w:rFonts w:hint="eastAsia" w:ascii="仿宋" w:hAnsi="仿宋" w:eastAsia="仿宋" w:cs="仿宋"/>
          <w:spacing w:val="-6"/>
          <w:szCs w:val="32"/>
        </w:rPr>
        <w:t>等。</w:t>
      </w:r>
    </w:p>
    <w:p w14:paraId="36C928C5">
      <w:pPr>
        <w:pStyle w:val="11"/>
        <w:spacing w:line="600" w:lineRule="exact"/>
        <w:ind w:firstLine="616" w:firstLineChars="200"/>
        <w:rPr>
          <w:rFonts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 w:cs="仿宋"/>
          <w:spacing w:val="-6"/>
          <w:szCs w:val="32"/>
        </w:rPr>
        <w:t>本级新增债务限额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10.05</w:t>
      </w:r>
      <w:r>
        <w:rPr>
          <w:rFonts w:hint="eastAsia" w:ascii="仿宋" w:hAnsi="仿宋" w:eastAsia="仿宋" w:cs="仿宋"/>
          <w:spacing w:val="-6"/>
          <w:szCs w:val="32"/>
        </w:rPr>
        <w:t>亿元，其中：一般债务限额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1.7</w:t>
      </w:r>
      <w:r>
        <w:rPr>
          <w:rFonts w:hint="eastAsia" w:ascii="仿宋" w:hAnsi="仿宋" w:eastAsia="仿宋" w:cs="仿宋"/>
          <w:spacing w:val="-6"/>
          <w:szCs w:val="32"/>
        </w:rPr>
        <w:t>亿元，安排用于</w:t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基础设施提升改造</w:t>
      </w:r>
      <w:r>
        <w:rPr>
          <w:rFonts w:hint="eastAsia" w:ascii="仿宋" w:hAnsi="仿宋" w:eastAsia="仿宋" w:cs="仿宋"/>
          <w:spacing w:val="-6"/>
          <w:szCs w:val="32"/>
        </w:rPr>
        <w:t>等；专项债务限额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8.35</w:t>
      </w:r>
      <w:r>
        <w:rPr>
          <w:rFonts w:hint="eastAsia" w:ascii="仿宋" w:hAnsi="仿宋" w:eastAsia="仿宋" w:cs="仿宋"/>
          <w:spacing w:val="-6"/>
          <w:szCs w:val="32"/>
        </w:rPr>
        <w:t>亿元，安排用于</w:t>
      </w:r>
      <w:r>
        <w:rPr>
          <w:rFonts w:hint="eastAsia" w:ascii="仿宋" w:hAnsi="仿宋" w:eastAsia="仿宋" w:cs="仿宋"/>
          <w:spacing w:val="-6"/>
          <w:szCs w:val="32"/>
          <w:lang w:eastAsia="zh-CN"/>
        </w:rPr>
        <w:t>产业园区基础设施</w:t>
      </w:r>
      <w:r>
        <w:rPr>
          <w:rFonts w:hint="eastAsia" w:ascii="仿宋" w:hAnsi="仿宋" w:eastAsia="仿宋" w:cs="仿宋"/>
          <w:spacing w:val="-6"/>
          <w:szCs w:val="32"/>
        </w:rPr>
        <w:t>等。</w:t>
      </w:r>
    </w:p>
    <w:p w14:paraId="622F451B"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四、预算绩效开展情况</w:t>
      </w:r>
    </w:p>
    <w:p w14:paraId="4502A9C8">
      <w:pPr>
        <w:spacing w:line="600" w:lineRule="exact"/>
        <w:ind w:firstLine="620"/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zh-CN"/>
        </w:rPr>
        <w:t>20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zh-CN"/>
        </w:rPr>
        <w:t>年，市财政局组织批复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zh-CN"/>
        </w:rPr>
        <w:t>个市级项目资金绩效目标，并进行动态跟踪评估。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zh-CN" w:eastAsia="zh-CN"/>
        </w:rPr>
        <w:t>对11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zh-CN"/>
        </w:rPr>
        <w:t>个项目、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zh-CN" w:eastAsia="zh-CN"/>
        </w:rPr>
        <w:t>3个部门整体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zh-CN"/>
        </w:rPr>
        <w:t>开展重点绩效评价，涉及财政资金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10.58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zh-CN"/>
        </w:rPr>
        <w:t>亿元，其中：绩效等级达到“优”的有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zh-CN"/>
        </w:rPr>
        <w:t>项；绩效等级达到“良”的有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zh-CN"/>
        </w:rPr>
        <w:t>项，评为“中”的有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zh-CN"/>
        </w:rPr>
        <w:t>项；组织对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val="zh-CN"/>
        </w:rPr>
        <w:t>个市级预算部门开展了整体支出绩效评价。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zEzODQzMzM3NzliMzAxM2IxYmNiMTY2M2FmMDYifQ=="/>
  </w:docVars>
  <w:rsids>
    <w:rsidRoot w:val="00172A27"/>
    <w:rsid w:val="0000392C"/>
    <w:rsid w:val="0000557C"/>
    <w:rsid w:val="000106CE"/>
    <w:rsid w:val="00013900"/>
    <w:rsid w:val="00014C99"/>
    <w:rsid w:val="000204A3"/>
    <w:rsid w:val="000441BA"/>
    <w:rsid w:val="00050453"/>
    <w:rsid w:val="00050F28"/>
    <w:rsid w:val="00057A3C"/>
    <w:rsid w:val="0006311D"/>
    <w:rsid w:val="00077EC5"/>
    <w:rsid w:val="000868F8"/>
    <w:rsid w:val="00087500"/>
    <w:rsid w:val="00096A31"/>
    <w:rsid w:val="000A72DA"/>
    <w:rsid w:val="000B7BDE"/>
    <w:rsid w:val="000D4B1F"/>
    <w:rsid w:val="000E0D4F"/>
    <w:rsid w:val="000E2417"/>
    <w:rsid w:val="000F0F2E"/>
    <w:rsid w:val="00102DF0"/>
    <w:rsid w:val="0010420F"/>
    <w:rsid w:val="00107DB3"/>
    <w:rsid w:val="001164F9"/>
    <w:rsid w:val="00116ED2"/>
    <w:rsid w:val="00121A83"/>
    <w:rsid w:val="00125F63"/>
    <w:rsid w:val="001265AF"/>
    <w:rsid w:val="0013425B"/>
    <w:rsid w:val="001404C5"/>
    <w:rsid w:val="00145335"/>
    <w:rsid w:val="001462BE"/>
    <w:rsid w:val="00162F7C"/>
    <w:rsid w:val="00172A27"/>
    <w:rsid w:val="001758A9"/>
    <w:rsid w:val="001810BA"/>
    <w:rsid w:val="00194348"/>
    <w:rsid w:val="001A6FF4"/>
    <w:rsid w:val="001C5E7D"/>
    <w:rsid w:val="001E205C"/>
    <w:rsid w:val="001F2708"/>
    <w:rsid w:val="001F28C8"/>
    <w:rsid w:val="00216C62"/>
    <w:rsid w:val="00217C5C"/>
    <w:rsid w:val="0023305A"/>
    <w:rsid w:val="002345E0"/>
    <w:rsid w:val="002411BA"/>
    <w:rsid w:val="0025430E"/>
    <w:rsid w:val="00256080"/>
    <w:rsid w:val="0026043A"/>
    <w:rsid w:val="00280184"/>
    <w:rsid w:val="002B60B9"/>
    <w:rsid w:val="002C13A1"/>
    <w:rsid w:val="002C52F1"/>
    <w:rsid w:val="002E4F5A"/>
    <w:rsid w:val="0030244E"/>
    <w:rsid w:val="00306675"/>
    <w:rsid w:val="00307888"/>
    <w:rsid w:val="00310130"/>
    <w:rsid w:val="00313891"/>
    <w:rsid w:val="00322144"/>
    <w:rsid w:val="003254B6"/>
    <w:rsid w:val="00332737"/>
    <w:rsid w:val="00342BE9"/>
    <w:rsid w:val="003511A0"/>
    <w:rsid w:val="003540FA"/>
    <w:rsid w:val="003604C2"/>
    <w:rsid w:val="00360A37"/>
    <w:rsid w:val="00361588"/>
    <w:rsid w:val="003657D9"/>
    <w:rsid w:val="003671A4"/>
    <w:rsid w:val="00373D7C"/>
    <w:rsid w:val="00377227"/>
    <w:rsid w:val="00384A18"/>
    <w:rsid w:val="003938B3"/>
    <w:rsid w:val="0039707A"/>
    <w:rsid w:val="003A4A0B"/>
    <w:rsid w:val="003A4C8B"/>
    <w:rsid w:val="003D22AF"/>
    <w:rsid w:val="003E6A5B"/>
    <w:rsid w:val="003F6048"/>
    <w:rsid w:val="00404797"/>
    <w:rsid w:val="00416AE7"/>
    <w:rsid w:val="004214DD"/>
    <w:rsid w:val="00427693"/>
    <w:rsid w:val="004354C5"/>
    <w:rsid w:val="00467969"/>
    <w:rsid w:val="00482B13"/>
    <w:rsid w:val="004A5B8F"/>
    <w:rsid w:val="004B4E58"/>
    <w:rsid w:val="004B7289"/>
    <w:rsid w:val="004B773B"/>
    <w:rsid w:val="004D2F0E"/>
    <w:rsid w:val="004F6414"/>
    <w:rsid w:val="00511119"/>
    <w:rsid w:val="00551391"/>
    <w:rsid w:val="00552E35"/>
    <w:rsid w:val="00565CFB"/>
    <w:rsid w:val="005721E1"/>
    <w:rsid w:val="005775D9"/>
    <w:rsid w:val="005801E1"/>
    <w:rsid w:val="00580AD9"/>
    <w:rsid w:val="0058604A"/>
    <w:rsid w:val="005910F6"/>
    <w:rsid w:val="00597B47"/>
    <w:rsid w:val="005A59DF"/>
    <w:rsid w:val="005C0B93"/>
    <w:rsid w:val="005C227A"/>
    <w:rsid w:val="005C5836"/>
    <w:rsid w:val="005D12B2"/>
    <w:rsid w:val="005E6D0B"/>
    <w:rsid w:val="005F43AC"/>
    <w:rsid w:val="005F4F10"/>
    <w:rsid w:val="00600644"/>
    <w:rsid w:val="006122CD"/>
    <w:rsid w:val="00617756"/>
    <w:rsid w:val="00621D7A"/>
    <w:rsid w:val="006325CA"/>
    <w:rsid w:val="0063740A"/>
    <w:rsid w:val="0063799A"/>
    <w:rsid w:val="00640E63"/>
    <w:rsid w:val="006415E9"/>
    <w:rsid w:val="00651375"/>
    <w:rsid w:val="0065224C"/>
    <w:rsid w:val="006533AB"/>
    <w:rsid w:val="006574B3"/>
    <w:rsid w:val="006919ED"/>
    <w:rsid w:val="006A2C3C"/>
    <w:rsid w:val="006A3608"/>
    <w:rsid w:val="006B08B2"/>
    <w:rsid w:val="006C1893"/>
    <w:rsid w:val="006D3814"/>
    <w:rsid w:val="006D54F4"/>
    <w:rsid w:val="006E669C"/>
    <w:rsid w:val="0073348C"/>
    <w:rsid w:val="0079794C"/>
    <w:rsid w:val="007A0B3E"/>
    <w:rsid w:val="007B5199"/>
    <w:rsid w:val="007B7E5B"/>
    <w:rsid w:val="007D164C"/>
    <w:rsid w:val="007F11A5"/>
    <w:rsid w:val="007F175F"/>
    <w:rsid w:val="007F5994"/>
    <w:rsid w:val="00803BEA"/>
    <w:rsid w:val="00817FA3"/>
    <w:rsid w:val="00844850"/>
    <w:rsid w:val="00844C21"/>
    <w:rsid w:val="0084533D"/>
    <w:rsid w:val="008455FC"/>
    <w:rsid w:val="0085236F"/>
    <w:rsid w:val="00855F22"/>
    <w:rsid w:val="00874354"/>
    <w:rsid w:val="0087696D"/>
    <w:rsid w:val="00882A18"/>
    <w:rsid w:val="008935BD"/>
    <w:rsid w:val="008B26F5"/>
    <w:rsid w:val="008B4178"/>
    <w:rsid w:val="008C45D4"/>
    <w:rsid w:val="008C7085"/>
    <w:rsid w:val="008E0494"/>
    <w:rsid w:val="008F188E"/>
    <w:rsid w:val="0091162D"/>
    <w:rsid w:val="009255DD"/>
    <w:rsid w:val="00943FAC"/>
    <w:rsid w:val="00947EC7"/>
    <w:rsid w:val="009525B3"/>
    <w:rsid w:val="00960033"/>
    <w:rsid w:val="00971BAC"/>
    <w:rsid w:val="0097645E"/>
    <w:rsid w:val="0098188C"/>
    <w:rsid w:val="00993B21"/>
    <w:rsid w:val="009949AC"/>
    <w:rsid w:val="00997D63"/>
    <w:rsid w:val="009C0914"/>
    <w:rsid w:val="009C0CDF"/>
    <w:rsid w:val="009D34A6"/>
    <w:rsid w:val="009F4B7B"/>
    <w:rsid w:val="00A27476"/>
    <w:rsid w:val="00A346F5"/>
    <w:rsid w:val="00A55949"/>
    <w:rsid w:val="00A5695B"/>
    <w:rsid w:val="00A61706"/>
    <w:rsid w:val="00A7179F"/>
    <w:rsid w:val="00A93D08"/>
    <w:rsid w:val="00AA1FE0"/>
    <w:rsid w:val="00AA32F0"/>
    <w:rsid w:val="00AA5649"/>
    <w:rsid w:val="00AA7711"/>
    <w:rsid w:val="00AB19F5"/>
    <w:rsid w:val="00AB2275"/>
    <w:rsid w:val="00AC5C09"/>
    <w:rsid w:val="00AD2005"/>
    <w:rsid w:val="00AD78D1"/>
    <w:rsid w:val="00B00A16"/>
    <w:rsid w:val="00B03E7C"/>
    <w:rsid w:val="00B21BF1"/>
    <w:rsid w:val="00B339E8"/>
    <w:rsid w:val="00B41E76"/>
    <w:rsid w:val="00B4635A"/>
    <w:rsid w:val="00B679AA"/>
    <w:rsid w:val="00B718BC"/>
    <w:rsid w:val="00B778DF"/>
    <w:rsid w:val="00B85D6C"/>
    <w:rsid w:val="00B92AF5"/>
    <w:rsid w:val="00BD242C"/>
    <w:rsid w:val="00BD2B1F"/>
    <w:rsid w:val="00BF26DD"/>
    <w:rsid w:val="00BF72BA"/>
    <w:rsid w:val="00BF77AC"/>
    <w:rsid w:val="00C00BF1"/>
    <w:rsid w:val="00C027A3"/>
    <w:rsid w:val="00C0657C"/>
    <w:rsid w:val="00C10FB3"/>
    <w:rsid w:val="00C20538"/>
    <w:rsid w:val="00C2115A"/>
    <w:rsid w:val="00C3210E"/>
    <w:rsid w:val="00C33A65"/>
    <w:rsid w:val="00C33D56"/>
    <w:rsid w:val="00C72125"/>
    <w:rsid w:val="00C73C1C"/>
    <w:rsid w:val="00C80B35"/>
    <w:rsid w:val="00C93793"/>
    <w:rsid w:val="00C94487"/>
    <w:rsid w:val="00CA4B11"/>
    <w:rsid w:val="00CD2793"/>
    <w:rsid w:val="00CE7541"/>
    <w:rsid w:val="00CF1E2D"/>
    <w:rsid w:val="00CF6DE4"/>
    <w:rsid w:val="00CF71C4"/>
    <w:rsid w:val="00D006DF"/>
    <w:rsid w:val="00D04F61"/>
    <w:rsid w:val="00D06E17"/>
    <w:rsid w:val="00D213C1"/>
    <w:rsid w:val="00D21D3C"/>
    <w:rsid w:val="00D353F6"/>
    <w:rsid w:val="00D43940"/>
    <w:rsid w:val="00D51D78"/>
    <w:rsid w:val="00D90588"/>
    <w:rsid w:val="00D905AB"/>
    <w:rsid w:val="00D90EE3"/>
    <w:rsid w:val="00D958A0"/>
    <w:rsid w:val="00DA3FC0"/>
    <w:rsid w:val="00DB60CF"/>
    <w:rsid w:val="00DC3422"/>
    <w:rsid w:val="00DD3C72"/>
    <w:rsid w:val="00DD6DF7"/>
    <w:rsid w:val="00DF36C4"/>
    <w:rsid w:val="00E02B6A"/>
    <w:rsid w:val="00E0736B"/>
    <w:rsid w:val="00E16231"/>
    <w:rsid w:val="00E22484"/>
    <w:rsid w:val="00E3499E"/>
    <w:rsid w:val="00E430D8"/>
    <w:rsid w:val="00E469B6"/>
    <w:rsid w:val="00E516FF"/>
    <w:rsid w:val="00E63511"/>
    <w:rsid w:val="00E65479"/>
    <w:rsid w:val="00E73310"/>
    <w:rsid w:val="00E82F3D"/>
    <w:rsid w:val="00E83A6C"/>
    <w:rsid w:val="00E91484"/>
    <w:rsid w:val="00E9226F"/>
    <w:rsid w:val="00EB05CE"/>
    <w:rsid w:val="00EB5018"/>
    <w:rsid w:val="00EE4E02"/>
    <w:rsid w:val="00EE575F"/>
    <w:rsid w:val="00EF2096"/>
    <w:rsid w:val="00F07E45"/>
    <w:rsid w:val="00F21E91"/>
    <w:rsid w:val="00F25ACA"/>
    <w:rsid w:val="00F25E71"/>
    <w:rsid w:val="00F352E8"/>
    <w:rsid w:val="00F3568A"/>
    <w:rsid w:val="00F364EA"/>
    <w:rsid w:val="00F37007"/>
    <w:rsid w:val="00F4136F"/>
    <w:rsid w:val="00F57D1B"/>
    <w:rsid w:val="00F720A9"/>
    <w:rsid w:val="00F73743"/>
    <w:rsid w:val="00F73798"/>
    <w:rsid w:val="00F767DD"/>
    <w:rsid w:val="00F769C4"/>
    <w:rsid w:val="00F91660"/>
    <w:rsid w:val="00F95AA8"/>
    <w:rsid w:val="00F97E85"/>
    <w:rsid w:val="00FC6432"/>
    <w:rsid w:val="00FC6745"/>
    <w:rsid w:val="00FC6FDA"/>
    <w:rsid w:val="00FE39F9"/>
    <w:rsid w:val="00FE4E17"/>
    <w:rsid w:val="00FF1AFA"/>
    <w:rsid w:val="0158340F"/>
    <w:rsid w:val="015A1EF7"/>
    <w:rsid w:val="016559D9"/>
    <w:rsid w:val="01E42C06"/>
    <w:rsid w:val="02922EA3"/>
    <w:rsid w:val="02CF051B"/>
    <w:rsid w:val="02D37AC3"/>
    <w:rsid w:val="02E02348"/>
    <w:rsid w:val="0332028A"/>
    <w:rsid w:val="0365048E"/>
    <w:rsid w:val="043351FE"/>
    <w:rsid w:val="045B4F03"/>
    <w:rsid w:val="04985BFF"/>
    <w:rsid w:val="04B45314"/>
    <w:rsid w:val="04C6463E"/>
    <w:rsid w:val="04EC6FD2"/>
    <w:rsid w:val="04F56059"/>
    <w:rsid w:val="05056940"/>
    <w:rsid w:val="052E319F"/>
    <w:rsid w:val="0539039D"/>
    <w:rsid w:val="055B5E0D"/>
    <w:rsid w:val="05E1252E"/>
    <w:rsid w:val="062D6C9D"/>
    <w:rsid w:val="06722DA5"/>
    <w:rsid w:val="06D70DA0"/>
    <w:rsid w:val="072310D0"/>
    <w:rsid w:val="075E260D"/>
    <w:rsid w:val="07694EF8"/>
    <w:rsid w:val="07723EE7"/>
    <w:rsid w:val="08432E4E"/>
    <w:rsid w:val="084F10D1"/>
    <w:rsid w:val="090B3FD0"/>
    <w:rsid w:val="095D3BCE"/>
    <w:rsid w:val="096B45F5"/>
    <w:rsid w:val="096F0323"/>
    <w:rsid w:val="09BF126B"/>
    <w:rsid w:val="0A1D2734"/>
    <w:rsid w:val="0A531A4E"/>
    <w:rsid w:val="0ADE2662"/>
    <w:rsid w:val="0AED25FB"/>
    <w:rsid w:val="0C98403C"/>
    <w:rsid w:val="0CAF617A"/>
    <w:rsid w:val="0D3C408B"/>
    <w:rsid w:val="0DF40662"/>
    <w:rsid w:val="0E1A0939"/>
    <w:rsid w:val="0E60279A"/>
    <w:rsid w:val="0E6F63A1"/>
    <w:rsid w:val="0E7D756A"/>
    <w:rsid w:val="0E81206E"/>
    <w:rsid w:val="0F14455F"/>
    <w:rsid w:val="0F9279B0"/>
    <w:rsid w:val="0F9C2E87"/>
    <w:rsid w:val="0FBC1B95"/>
    <w:rsid w:val="106B7B0A"/>
    <w:rsid w:val="10CD57BF"/>
    <w:rsid w:val="111E4310"/>
    <w:rsid w:val="119D5F0E"/>
    <w:rsid w:val="11BC0387"/>
    <w:rsid w:val="124A4004"/>
    <w:rsid w:val="12A6301A"/>
    <w:rsid w:val="13122FC5"/>
    <w:rsid w:val="13135D16"/>
    <w:rsid w:val="134123B1"/>
    <w:rsid w:val="135D1155"/>
    <w:rsid w:val="13CE4687"/>
    <w:rsid w:val="13FB08E8"/>
    <w:rsid w:val="146232DE"/>
    <w:rsid w:val="147674F4"/>
    <w:rsid w:val="14997F05"/>
    <w:rsid w:val="14BA7250"/>
    <w:rsid w:val="14CB266E"/>
    <w:rsid w:val="150E1067"/>
    <w:rsid w:val="16626A72"/>
    <w:rsid w:val="16A91B9A"/>
    <w:rsid w:val="16BC5E6A"/>
    <w:rsid w:val="172B7A9B"/>
    <w:rsid w:val="17CD4EA7"/>
    <w:rsid w:val="1855081E"/>
    <w:rsid w:val="188F1C60"/>
    <w:rsid w:val="18F52BEF"/>
    <w:rsid w:val="19341753"/>
    <w:rsid w:val="19350F31"/>
    <w:rsid w:val="19AD6B3F"/>
    <w:rsid w:val="19EE5FFE"/>
    <w:rsid w:val="1A9F7CD6"/>
    <w:rsid w:val="1AA61CF6"/>
    <w:rsid w:val="1AB659A7"/>
    <w:rsid w:val="1AB97B42"/>
    <w:rsid w:val="1AD33613"/>
    <w:rsid w:val="1ADA79EC"/>
    <w:rsid w:val="1C183966"/>
    <w:rsid w:val="1C49462B"/>
    <w:rsid w:val="1C890CCD"/>
    <w:rsid w:val="1CD01DD6"/>
    <w:rsid w:val="1D240DB9"/>
    <w:rsid w:val="1D264C30"/>
    <w:rsid w:val="1DB07ED2"/>
    <w:rsid w:val="1E46069B"/>
    <w:rsid w:val="1E9C7B37"/>
    <w:rsid w:val="1E9D011E"/>
    <w:rsid w:val="1ECD233A"/>
    <w:rsid w:val="1F3F37E2"/>
    <w:rsid w:val="1F437EF9"/>
    <w:rsid w:val="1F5E0228"/>
    <w:rsid w:val="20183F27"/>
    <w:rsid w:val="20CD53CA"/>
    <w:rsid w:val="210612AB"/>
    <w:rsid w:val="21603E4F"/>
    <w:rsid w:val="21F6105A"/>
    <w:rsid w:val="21FA4250"/>
    <w:rsid w:val="220A113A"/>
    <w:rsid w:val="22BD670E"/>
    <w:rsid w:val="235C6668"/>
    <w:rsid w:val="23734F65"/>
    <w:rsid w:val="23EE1E0C"/>
    <w:rsid w:val="2456079D"/>
    <w:rsid w:val="24F11143"/>
    <w:rsid w:val="253D3A9C"/>
    <w:rsid w:val="25B81B05"/>
    <w:rsid w:val="25D30E23"/>
    <w:rsid w:val="25FB25CA"/>
    <w:rsid w:val="261E13FA"/>
    <w:rsid w:val="26C93E71"/>
    <w:rsid w:val="2720418B"/>
    <w:rsid w:val="277828C2"/>
    <w:rsid w:val="277962CA"/>
    <w:rsid w:val="278E09B2"/>
    <w:rsid w:val="28496887"/>
    <w:rsid w:val="28716123"/>
    <w:rsid w:val="28BB5F71"/>
    <w:rsid w:val="291704A0"/>
    <w:rsid w:val="29731737"/>
    <w:rsid w:val="297660F6"/>
    <w:rsid w:val="29895B42"/>
    <w:rsid w:val="29C047AA"/>
    <w:rsid w:val="2A494F30"/>
    <w:rsid w:val="2AB33444"/>
    <w:rsid w:val="2AB54C54"/>
    <w:rsid w:val="2B064DDA"/>
    <w:rsid w:val="2B650FFA"/>
    <w:rsid w:val="2B6D7FFD"/>
    <w:rsid w:val="2C3F06FE"/>
    <w:rsid w:val="2C5E5B5E"/>
    <w:rsid w:val="2D1525F2"/>
    <w:rsid w:val="2D9D40FF"/>
    <w:rsid w:val="2DD57F21"/>
    <w:rsid w:val="2E7402E2"/>
    <w:rsid w:val="2EA53B71"/>
    <w:rsid w:val="2F170825"/>
    <w:rsid w:val="2F704785"/>
    <w:rsid w:val="2F9E22C1"/>
    <w:rsid w:val="2FE357EB"/>
    <w:rsid w:val="309765F1"/>
    <w:rsid w:val="30F90916"/>
    <w:rsid w:val="30FE588F"/>
    <w:rsid w:val="320B37DF"/>
    <w:rsid w:val="32B31FBE"/>
    <w:rsid w:val="32D0763D"/>
    <w:rsid w:val="33CC60DE"/>
    <w:rsid w:val="33E11C10"/>
    <w:rsid w:val="3445314B"/>
    <w:rsid w:val="34491736"/>
    <w:rsid w:val="34577EE0"/>
    <w:rsid w:val="34EF5C86"/>
    <w:rsid w:val="35115119"/>
    <w:rsid w:val="35285EC1"/>
    <w:rsid w:val="35342902"/>
    <w:rsid w:val="35766561"/>
    <w:rsid w:val="35C803DF"/>
    <w:rsid w:val="361B1F7E"/>
    <w:rsid w:val="3678238B"/>
    <w:rsid w:val="37075EAD"/>
    <w:rsid w:val="37763920"/>
    <w:rsid w:val="387A3103"/>
    <w:rsid w:val="38B82504"/>
    <w:rsid w:val="38D6277F"/>
    <w:rsid w:val="38E92FCF"/>
    <w:rsid w:val="398522EE"/>
    <w:rsid w:val="3A9C5E2B"/>
    <w:rsid w:val="3B111B8F"/>
    <w:rsid w:val="3BB33426"/>
    <w:rsid w:val="3BDB125C"/>
    <w:rsid w:val="3BF06CBA"/>
    <w:rsid w:val="3C484A52"/>
    <w:rsid w:val="3D4A6EEB"/>
    <w:rsid w:val="3DCC0692"/>
    <w:rsid w:val="3DD027D3"/>
    <w:rsid w:val="3DD9491C"/>
    <w:rsid w:val="3E0C7854"/>
    <w:rsid w:val="3F540943"/>
    <w:rsid w:val="4017325C"/>
    <w:rsid w:val="403E001C"/>
    <w:rsid w:val="405745EF"/>
    <w:rsid w:val="40BC5BE6"/>
    <w:rsid w:val="40F35600"/>
    <w:rsid w:val="42B5525E"/>
    <w:rsid w:val="42BA6E05"/>
    <w:rsid w:val="44252707"/>
    <w:rsid w:val="444054DE"/>
    <w:rsid w:val="44552174"/>
    <w:rsid w:val="44943E7C"/>
    <w:rsid w:val="44B4307A"/>
    <w:rsid w:val="44C253A6"/>
    <w:rsid w:val="44F173EA"/>
    <w:rsid w:val="454F3007"/>
    <w:rsid w:val="460E1331"/>
    <w:rsid w:val="463D7256"/>
    <w:rsid w:val="46627622"/>
    <w:rsid w:val="46EA4A5C"/>
    <w:rsid w:val="470E0D01"/>
    <w:rsid w:val="474A7AE8"/>
    <w:rsid w:val="4771003A"/>
    <w:rsid w:val="48766581"/>
    <w:rsid w:val="48F3454B"/>
    <w:rsid w:val="48FE71CB"/>
    <w:rsid w:val="48FF7DFD"/>
    <w:rsid w:val="49B06193"/>
    <w:rsid w:val="4A47310F"/>
    <w:rsid w:val="4AA40117"/>
    <w:rsid w:val="4ADD22D5"/>
    <w:rsid w:val="4B073352"/>
    <w:rsid w:val="4B377C65"/>
    <w:rsid w:val="4B735A49"/>
    <w:rsid w:val="4C157714"/>
    <w:rsid w:val="4C3713AE"/>
    <w:rsid w:val="4C894980"/>
    <w:rsid w:val="4CA82850"/>
    <w:rsid w:val="4E155966"/>
    <w:rsid w:val="4E915A21"/>
    <w:rsid w:val="4EB434C4"/>
    <w:rsid w:val="4EB63C98"/>
    <w:rsid w:val="4EBB50ED"/>
    <w:rsid w:val="4EFC299A"/>
    <w:rsid w:val="4EFC72D0"/>
    <w:rsid w:val="4F075D59"/>
    <w:rsid w:val="4F583EE0"/>
    <w:rsid w:val="5012108D"/>
    <w:rsid w:val="508E7AFD"/>
    <w:rsid w:val="50C2652E"/>
    <w:rsid w:val="519069DB"/>
    <w:rsid w:val="51EF18D5"/>
    <w:rsid w:val="529028DA"/>
    <w:rsid w:val="52B7511B"/>
    <w:rsid w:val="52D33CC8"/>
    <w:rsid w:val="53267AAD"/>
    <w:rsid w:val="540A505D"/>
    <w:rsid w:val="54A8194E"/>
    <w:rsid w:val="54B676CC"/>
    <w:rsid w:val="54E36EF8"/>
    <w:rsid w:val="55026C09"/>
    <w:rsid w:val="55701B02"/>
    <w:rsid w:val="55AA6194"/>
    <w:rsid w:val="55C07A5E"/>
    <w:rsid w:val="56001198"/>
    <w:rsid w:val="562C3F74"/>
    <w:rsid w:val="5637495F"/>
    <w:rsid w:val="57AE4FF8"/>
    <w:rsid w:val="57DF629F"/>
    <w:rsid w:val="581C616E"/>
    <w:rsid w:val="58380F0B"/>
    <w:rsid w:val="585F008D"/>
    <w:rsid w:val="58D15A96"/>
    <w:rsid w:val="58FE362C"/>
    <w:rsid w:val="5915660B"/>
    <w:rsid w:val="5A566ED8"/>
    <w:rsid w:val="5A805435"/>
    <w:rsid w:val="5ABA31A5"/>
    <w:rsid w:val="5B8D1584"/>
    <w:rsid w:val="5C046926"/>
    <w:rsid w:val="5CEA0EF8"/>
    <w:rsid w:val="5D83097B"/>
    <w:rsid w:val="5E7E764C"/>
    <w:rsid w:val="5F0824DD"/>
    <w:rsid w:val="5FA13737"/>
    <w:rsid w:val="5FBD47F3"/>
    <w:rsid w:val="5FFC0A87"/>
    <w:rsid w:val="60846E6E"/>
    <w:rsid w:val="61316980"/>
    <w:rsid w:val="6142552A"/>
    <w:rsid w:val="617467D1"/>
    <w:rsid w:val="61DD6700"/>
    <w:rsid w:val="623839B2"/>
    <w:rsid w:val="62B33E34"/>
    <w:rsid w:val="62BB77C0"/>
    <w:rsid w:val="62DA28DF"/>
    <w:rsid w:val="6372164F"/>
    <w:rsid w:val="64595994"/>
    <w:rsid w:val="647F6F0B"/>
    <w:rsid w:val="64B960F3"/>
    <w:rsid w:val="64B96D77"/>
    <w:rsid w:val="651605DF"/>
    <w:rsid w:val="65DC3244"/>
    <w:rsid w:val="660B7BC4"/>
    <w:rsid w:val="66143D33"/>
    <w:rsid w:val="665661D7"/>
    <w:rsid w:val="66975041"/>
    <w:rsid w:val="66FC69BD"/>
    <w:rsid w:val="677307E9"/>
    <w:rsid w:val="6876745C"/>
    <w:rsid w:val="694F3887"/>
    <w:rsid w:val="69DD3EEF"/>
    <w:rsid w:val="69F82648"/>
    <w:rsid w:val="6A0879D3"/>
    <w:rsid w:val="6A5B7FC4"/>
    <w:rsid w:val="6A651484"/>
    <w:rsid w:val="6A9352BE"/>
    <w:rsid w:val="6B2016F5"/>
    <w:rsid w:val="6BE5434E"/>
    <w:rsid w:val="6C2B6A1E"/>
    <w:rsid w:val="6C620505"/>
    <w:rsid w:val="6C745CF1"/>
    <w:rsid w:val="6CE963AB"/>
    <w:rsid w:val="6D7A547F"/>
    <w:rsid w:val="6DED46BE"/>
    <w:rsid w:val="6E1B700E"/>
    <w:rsid w:val="6E5B7DB9"/>
    <w:rsid w:val="6ED82358"/>
    <w:rsid w:val="6F791DAA"/>
    <w:rsid w:val="70712592"/>
    <w:rsid w:val="70D174EA"/>
    <w:rsid w:val="70F311FC"/>
    <w:rsid w:val="71AC78C1"/>
    <w:rsid w:val="71DF669F"/>
    <w:rsid w:val="723C1149"/>
    <w:rsid w:val="725942DF"/>
    <w:rsid w:val="7267709D"/>
    <w:rsid w:val="73C73343"/>
    <w:rsid w:val="74261240"/>
    <w:rsid w:val="742E5C60"/>
    <w:rsid w:val="74A15076"/>
    <w:rsid w:val="757A7944"/>
    <w:rsid w:val="76476DEC"/>
    <w:rsid w:val="764A405D"/>
    <w:rsid w:val="766A777D"/>
    <w:rsid w:val="76927CAF"/>
    <w:rsid w:val="772E416A"/>
    <w:rsid w:val="77C657E8"/>
    <w:rsid w:val="781B0ADD"/>
    <w:rsid w:val="789908E6"/>
    <w:rsid w:val="78C5100D"/>
    <w:rsid w:val="78D147DF"/>
    <w:rsid w:val="791A0B8F"/>
    <w:rsid w:val="79DA5908"/>
    <w:rsid w:val="7A24219B"/>
    <w:rsid w:val="7B1643E3"/>
    <w:rsid w:val="7BAE2014"/>
    <w:rsid w:val="7BB51710"/>
    <w:rsid w:val="7BB864FB"/>
    <w:rsid w:val="7C382EE2"/>
    <w:rsid w:val="7C720350"/>
    <w:rsid w:val="7CD335E4"/>
    <w:rsid w:val="7CEA6493"/>
    <w:rsid w:val="7D143F3D"/>
    <w:rsid w:val="7D4B485E"/>
    <w:rsid w:val="7D4E0A9E"/>
    <w:rsid w:val="7D7E2F63"/>
    <w:rsid w:val="7D942425"/>
    <w:rsid w:val="7DB93261"/>
    <w:rsid w:val="7DFB1462"/>
    <w:rsid w:val="7E0113D3"/>
    <w:rsid w:val="7E577CFA"/>
    <w:rsid w:val="7ECB758A"/>
    <w:rsid w:val="7ED924D1"/>
    <w:rsid w:val="7F2257F5"/>
    <w:rsid w:val="7FF6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4B61-3A34-455D-89C6-38397B0FB6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978</Words>
  <Characters>5578</Characters>
  <Lines>46</Lines>
  <Paragraphs>13</Paragraphs>
  <TotalTime>0</TotalTime>
  <ScaleCrop>false</ScaleCrop>
  <LinksUpToDate>false</LinksUpToDate>
  <CharactersWithSpaces>6543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2020-02-02T07:13:00Z</dcterms:created>
  <dc:creator>何吾志</dc:creator>
  <cp:lastModifiedBy>吴周炜</cp:lastModifiedBy>
  <cp:lastPrinted>2022-02-15T00:44:00Z</cp:lastPrinted>
  <dcterms:modified xsi:type="dcterms:W3CDTF">2025-09-26T08:15:25Z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08EAB80FB0154F6FB320B6DA328F2A75_12</vt:lpwstr>
  </property>
</Properties>
</file>