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99CE99">
      <w:pPr>
        <w:pStyle w:val="15"/>
        <w:jc w:val="left"/>
        <w:rPr>
          <w:rFonts w:hint="eastAsia" w:ascii="黑体" w:hAnsi="黑体" w:eastAsia="黑体" w:cs="黑体"/>
          <w:sz w:val="32"/>
          <w:szCs w:val="32"/>
          <w:lang w:val="en-US" w:eastAsia="zh-CN"/>
        </w:rPr>
      </w:pPr>
      <mc:AlternateContent>
        <mc:Choice Requires="wpsCustomData">
          <wpsCustomData:docfieldStart id="0" docfieldname="标题_1" hidden="0" print="1" readonly="0" index="1"/>
        </mc:Choice>
      </mc:AlternateContent>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55858B47">
      <w:pPr>
        <w:pStyle w:val="15"/>
      </w:pPr>
      <w:r>
        <w:t>采购需求</w:t>
      </w:r>
      <mc:AlternateContent>
        <mc:Choice Requires="wpsCustomData">
          <wpsCustomData:docfieldEnd id="0"/>
        </mc:Choice>
      </mc:AlternateContent>
    </w:p>
    <w:p w14:paraId="4DCBF784">
      <w:pPr>
        <w:pStyle w:val="11"/>
        <w:bidi w:val="0"/>
        <w:spacing w:beforeAutospacing="0" w:afterAutospacing="0" w:line="300" w:lineRule="exact"/>
        <w:rPr>
          <w:rFonts w:hint="eastAsia"/>
          <w:lang w:eastAsia="zh-CN"/>
        </w:rPr>
      </w:pPr>
    </w:p>
    <w:p w14:paraId="1177C9F9">
      <w:pPr>
        <w:pStyle w:val="2"/>
        <w:numPr>
          <w:numId w:val="0"/>
        </w:numPr>
        <w:topLinePunct w:val="0"/>
        <w:ind w:left="0" w:leftChars="0" w:firstLine="640"/>
        <w:rPr>
          <w:b w:val="0"/>
          <w:bdr w:val="none" w:sz="0" w:space="0"/>
        </w:rPr>
      </w:pPr>
      <w:r>
        <w:rPr>
          <w:rFonts w:hint="eastAsia"/>
          <w:lang w:eastAsia="zh-CN"/>
        </w:rPr>
        <w:t>一、</w:t>
      </w:r>
      <w:r>
        <w:t>项目简介</w:t>
      </w:r>
    </w:p>
    <w:p w14:paraId="73B0493E">
      <w:pPr>
        <w:pStyle w:val="11"/>
        <w:numPr>
          <w:numId w:val="0"/>
        </w:numPr>
        <w:ind w:left="0" w:leftChars="0" w:firstLine="616"/>
        <w:rPr>
          <w:rFonts w:hint="eastAsia" w:ascii="仿宋_GB2312" w:hAnsi="仿宋_GB2312" w:eastAsia="仿宋_GB2312" w:cs="仿宋_GB2312"/>
          <w:b/>
          <w:color w:val="000000"/>
          <w:sz w:val="32"/>
          <w:szCs w:val="32"/>
          <w:bdr w:val="none" w:sz="0" w:space="0"/>
        </w:rPr>
      </w:pPr>
      <w:r>
        <w:rPr>
          <w:rFonts w:hint="eastAsia" w:cs="仿宋_GB2312"/>
          <w:b/>
          <w:color w:val="000000"/>
          <w:sz w:val="32"/>
          <w:szCs w:val="32"/>
          <w:lang w:eastAsia="zh-CN"/>
        </w:rPr>
        <w:t>（一）</w:t>
      </w:r>
      <w:r>
        <w:rPr>
          <w:rFonts w:hint="eastAsia" w:ascii="仿宋" w:hAnsi="仿宋" w:eastAsia="仿宋" w:cs="仿宋"/>
          <w:b/>
          <w:color w:val="000000"/>
          <w:spacing w:val="-6"/>
          <w:sz w:val="32"/>
          <w:szCs w:val="32"/>
          <w:lang w:eastAsia="zh-CN"/>
        </w:rPr>
        <w:t xml:space="preserve"> </w:t>
      </w:r>
      <w:r>
        <w:rPr>
          <w:rFonts w:ascii="Times New Roman" w:hAnsi="Times New Roman" w:eastAsia="仿宋_GB2312" w:cs="仿宋_GB2312"/>
          <w:b/>
          <w:color w:val="000000"/>
          <w:sz w:val="32"/>
          <w:szCs w:val="32"/>
        </w:rPr>
        <w:t>项目名称：</w:t>
      </w:r>
    </w:p>
    <w:p w14:paraId="7B488753">
      <w:pPr>
        <w:pStyle w:val="11"/>
        <w:rPr>
          <w:rFonts w:ascii="Times New Roman" w:hAnsi="Times New Roman" w:eastAsia="仿宋_GB2312" w:cs="仿宋_GB2312"/>
          <w:color w:val="000000"/>
          <w:sz w:val="32"/>
          <w:szCs w:val="32"/>
        </w:rPr>
      </w:pPr>
      <w:r>
        <w:rPr>
          <w:rFonts w:ascii="Times New Roman" w:hAnsi="Times New Roman" w:eastAsia="仿宋_GB2312" w:cs="仿宋_GB2312"/>
          <w:color w:val="000000"/>
          <w:sz w:val="32"/>
          <w:szCs w:val="32"/>
        </w:rPr>
        <w:t>三明市政府网站统一技术平台运维服务</w:t>
      </w:r>
    </w:p>
    <w:p w14:paraId="3E1B094A">
      <w:pPr>
        <w:pStyle w:val="11"/>
        <w:numPr>
          <w:numId w:val="0"/>
        </w:numPr>
        <w:ind w:left="0" w:leftChars="0" w:firstLine="616"/>
        <w:rPr>
          <w:rFonts w:hint="eastAsia" w:ascii="仿宋_GB2312" w:hAnsi="仿宋_GB2312" w:eastAsia="仿宋_GB2312" w:cs="仿宋_GB2312"/>
          <w:b/>
          <w:color w:val="000000"/>
          <w:sz w:val="32"/>
          <w:szCs w:val="32"/>
          <w:bdr w:val="none" w:sz="0" w:space="0"/>
        </w:rPr>
      </w:pPr>
      <w:r>
        <w:rPr>
          <w:rFonts w:hint="eastAsia" w:cs="仿宋_GB2312"/>
          <w:b/>
          <w:color w:val="000000"/>
          <w:sz w:val="32"/>
          <w:szCs w:val="32"/>
          <w:lang w:eastAsia="zh-CN"/>
        </w:rPr>
        <w:t>（二）</w:t>
      </w:r>
      <w:r>
        <w:rPr>
          <w:rFonts w:hint="eastAsia" w:ascii="仿宋" w:hAnsi="仿宋" w:eastAsia="仿宋" w:cs="仿宋"/>
          <w:b/>
          <w:color w:val="000000"/>
          <w:spacing w:val="-6"/>
          <w:sz w:val="32"/>
          <w:szCs w:val="32"/>
          <w:lang w:eastAsia="zh-CN"/>
        </w:rPr>
        <w:t xml:space="preserve"> </w:t>
      </w:r>
      <w:r>
        <w:rPr>
          <w:rFonts w:ascii="Times New Roman" w:hAnsi="Times New Roman" w:eastAsia="仿宋_GB2312" w:cs="仿宋_GB2312"/>
          <w:b/>
          <w:color w:val="000000"/>
          <w:sz w:val="32"/>
          <w:szCs w:val="32"/>
        </w:rPr>
        <w:t>采购单位：</w:t>
      </w:r>
    </w:p>
    <w:p w14:paraId="488B9D87">
      <w:pPr>
        <w:pStyle w:val="11"/>
        <w:rPr>
          <w:rFonts w:ascii="Times New Roman" w:hAnsi="Times New Roman" w:eastAsia="仿宋_GB2312" w:cs="仿宋_GB2312"/>
          <w:color w:val="000000"/>
          <w:sz w:val="32"/>
          <w:szCs w:val="32"/>
        </w:rPr>
      </w:pPr>
      <w:r>
        <w:rPr>
          <w:rFonts w:ascii="Times New Roman" w:hAnsi="Times New Roman" w:eastAsia="仿宋_GB2312" w:cs="仿宋_GB2312"/>
          <w:color w:val="000000"/>
          <w:sz w:val="32"/>
          <w:szCs w:val="32"/>
        </w:rPr>
        <w:t>三明市大数据和电子政务中心</w:t>
      </w:r>
    </w:p>
    <w:p w14:paraId="09B60462">
      <w:pPr>
        <w:pStyle w:val="11"/>
        <w:numPr>
          <w:numId w:val="0"/>
        </w:numPr>
        <w:ind w:left="0" w:leftChars="0" w:firstLine="616"/>
        <w:rPr>
          <w:rFonts w:hint="eastAsia" w:ascii="仿宋_GB2312" w:hAnsi="仿宋_GB2312" w:eastAsia="仿宋_GB2312" w:cs="仿宋_GB2312"/>
          <w:b/>
          <w:color w:val="000000"/>
          <w:sz w:val="32"/>
          <w:szCs w:val="32"/>
          <w:bdr w:val="none" w:sz="0" w:space="0"/>
        </w:rPr>
      </w:pPr>
      <w:r>
        <w:rPr>
          <w:rFonts w:hint="eastAsia" w:cs="仿宋_GB2312"/>
          <w:b/>
          <w:color w:val="000000"/>
          <w:sz w:val="32"/>
          <w:szCs w:val="32"/>
          <w:lang w:eastAsia="zh-CN"/>
        </w:rPr>
        <w:t>（三）</w:t>
      </w:r>
      <w:r>
        <w:rPr>
          <w:rFonts w:hint="eastAsia" w:ascii="仿宋" w:hAnsi="仿宋" w:eastAsia="仿宋" w:cs="仿宋"/>
          <w:b/>
          <w:color w:val="000000"/>
          <w:spacing w:val="-6"/>
          <w:sz w:val="32"/>
          <w:szCs w:val="32"/>
          <w:lang w:eastAsia="zh-CN"/>
        </w:rPr>
        <w:t xml:space="preserve"> </w:t>
      </w:r>
      <w:r>
        <w:rPr>
          <w:rFonts w:ascii="Times New Roman" w:hAnsi="Times New Roman" w:eastAsia="仿宋_GB2312" w:cs="仿宋_GB2312"/>
          <w:b/>
          <w:color w:val="000000"/>
          <w:sz w:val="32"/>
          <w:szCs w:val="32"/>
        </w:rPr>
        <w:t>项目概况：</w:t>
      </w:r>
    </w:p>
    <w:p w14:paraId="6328E9F4">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三明市政府网站统一技术平台运维服务、域名云解析服务及SSL数字证书服务即将到期。同时结合公众访问需求及上级主管部门对政府网站高可用性的工作要求，需进一步完善网站灾备体系建设。现拟采购市政府网站统一技术平台运维服务、网站</w:t>
      </w:r>
      <w:r>
        <w:rPr>
          <w:rFonts w:hint="eastAsia" w:cs="仿宋_GB2312"/>
          <w:sz w:val="32"/>
          <w:szCs w:val="32"/>
          <w:lang w:eastAsia="zh-CN"/>
        </w:rPr>
        <w:t>异地</w:t>
      </w:r>
      <w:bookmarkStart w:id="0" w:name="_GoBack"/>
      <w:bookmarkEnd w:id="0"/>
      <w:r>
        <w:rPr>
          <w:rFonts w:ascii="Times New Roman" w:hAnsi="Times New Roman" w:eastAsia="仿宋_GB2312" w:cs="仿宋_GB2312"/>
          <w:sz w:val="32"/>
          <w:szCs w:val="32"/>
        </w:rPr>
        <w:t>灾备服务、域名云解析服务、SSL数字证书服务。</w:t>
      </w:r>
    </w:p>
    <w:p w14:paraId="6AB22C18">
      <w:pPr>
        <w:pStyle w:val="2"/>
        <w:numPr>
          <w:numId w:val="0"/>
        </w:numPr>
        <w:topLinePunct w:val="0"/>
        <w:ind w:left="0" w:leftChars="0" w:firstLine="640"/>
        <w:rPr>
          <w:b w:val="0"/>
          <w:bdr w:val="none" w:sz="0" w:space="0"/>
        </w:rPr>
      </w:pPr>
      <w:r>
        <w:rPr>
          <w:rFonts w:hint="eastAsia"/>
          <w:lang w:eastAsia="zh-CN"/>
        </w:rPr>
        <w:t>二、</w:t>
      </w:r>
      <w:r>
        <w:t>服务要求</w:t>
      </w:r>
    </w:p>
    <w:p w14:paraId="0716F532">
      <w:pPr>
        <w:pStyle w:val="3"/>
        <w:numPr>
          <w:numId w:val="0"/>
        </w:numPr>
        <w:topLinePunct w:val="0"/>
        <w:ind w:left="0" w:leftChars="0" w:firstLine="640"/>
        <w:rPr>
          <w:rFonts w:hint="eastAsia" w:ascii="楷体_GB2312" w:hAnsi="楷体_GB2312" w:eastAsia="楷体_GB2312" w:cs="楷体_GB2312"/>
          <w:b/>
          <w:bCs/>
          <w:bdr w:val="none" w:sz="0" w:space="0"/>
        </w:rPr>
      </w:pPr>
      <w:r>
        <w:rPr>
          <w:rFonts w:hint="eastAsia"/>
          <w:b/>
          <w:bCs/>
          <w:lang w:eastAsia="zh-CN"/>
        </w:rPr>
        <w:t>（一）</w:t>
      </w:r>
      <w:r>
        <w:rPr>
          <w:b/>
          <w:bCs/>
        </w:rPr>
        <w:t>市政府网站统一技术平台运维服务</w:t>
      </w:r>
    </w:p>
    <w:p w14:paraId="26FB3EF8">
      <w:pPr>
        <w:pStyle w:val="11"/>
        <w:rPr>
          <w:rFonts w:ascii="Times New Roman" w:hAnsi="Times New Roman" w:eastAsia="仿宋_GB2312" w:cs="仿宋_GB2312"/>
          <w:sz w:val="32"/>
          <w:szCs w:val="32"/>
        </w:rPr>
      </w:pPr>
      <w:r>
        <w:rPr>
          <w:rFonts w:hint="eastAsia" w:cs="仿宋_GB2312"/>
          <w:sz w:val="32"/>
          <w:szCs w:val="32"/>
          <w:lang w:eastAsia="zh-CN"/>
        </w:rPr>
        <w:t>为</w:t>
      </w:r>
      <w:r>
        <w:rPr>
          <w:rFonts w:ascii="Times New Roman" w:hAnsi="Times New Roman" w:eastAsia="仿宋_GB2312" w:cs="仿宋_GB2312"/>
          <w:sz w:val="32"/>
          <w:szCs w:val="32"/>
        </w:rPr>
        <w:t>市政府网站统一技术平台提供全面运维保障服务，需配备4人以上运维团队并至少驻点1人，负责平台系统、服务器、操作系统、数据库、中间件等基础环境的日常巡检维护、故障处理、性能优化和安全加固，配合做好等保、密评相关测评整改工作。同时为市人民政府门户网站和30个市直部门子网站提供栏目调整、页面优化、用户配置等日常运维服务，保障平台及所有子网站7×24小时稳定运行。</w:t>
      </w:r>
    </w:p>
    <w:p w14:paraId="7D340658">
      <w:pPr>
        <w:pStyle w:val="3"/>
        <w:numPr>
          <w:numId w:val="0"/>
        </w:numPr>
        <w:topLinePunct w:val="0"/>
        <w:ind w:left="0" w:leftChars="0" w:firstLine="640"/>
        <w:rPr>
          <w:rFonts w:hint="eastAsia" w:ascii="楷体_GB2312" w:hAnsi="楷体_GB2312" w:eastAsia="楷体_GB2312" w:cs="楷体_GB2312"/>
          <w:b/>
          <w:bCs/>
          <w:bdr w:val="none" w:sz="0" w:space="0"/>
        </w:rPr>
      </w:pPr>
      <w:r>
        <w:rPr>
          <w:rFonts w:hint="eastAsia"/>
          <w:b/>
          <w:bCs/>
          <w:lang w:eastAsia="zh-CN"/>
        </w:rPr>
        <w:t>（二）</w:t>
      </w:r>
      <w:r>
        <w:rPr>
          <w:b/>
          <w:bCs/>
        </w:rPr>
        <w:t>网站</w:t>
      </w:r>
      <w:r>
        <w:rPr>
          <w:rFonts w:hint="eastAsia"/>
          <w:b/>
          <w:bCs/>
          <w:lang w:eastAsia="zh-CN"/>
        </w:rPr>
        <w:t>异地</w:t>
      </w:r>
      <w:r>
        <w:rPr>
          <w:b/>
          <w:bCs/>
        </w:rPr>
        <w:t>灾备服务</w:t>
      </w:r>
    </w:p>
    <w:p w14:paraId="0891EC99">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为市人民政府门户网站及30</w:t>
      </w:r>
      <w:r>
        <w:rPr>
          <w:rFonts w:hint="eastAsia" w:cs="仿宋_GB2312"/>
          <w:sz w:val="32"/>
          <w:szCs w:val="32"/>
          <w:lang w:eastAsia="zh-CN"/>
        </w:rPr>
        <w:t>余</w:t>
      </w:r>
      <w:r>
        <w:rPr>
          <w:rFonts w:ascii="Times New Roman" w:hAnsi="Times New Roman" w:eastAsia="仿宋_GB2312" w:cs="仿宋_GB2312"/>
          <w:sz w:val="32"/>
          <w:szCs w:val="32"/>
        </w:rPr>
        <w:t>个市直部门子网站提供静态Web页面</w:t>
      </w:r>
      <w:r>
        <w:rPr>
          <w:rFonts w:hint="eastAsia" w:cs="仿宋_GB2312"/>
          <w:sz w:val="32"/>
          <w:szCs w:val="32"/>
          <w:lang w:eastAsia="zh-CN"/>
        </w:rPr>
        <w:t>异地</w:t>
      </w:r>
      <w:r>
        <w:rPr>
          <w:rFonts w:ascii="Times New Roman" w:hAnsi="Times New Roman" w:eastAsia="仿宋_GB2312" w:cs="仿宋_GB2312"/>
          <w:sz w:val="32"/>
          <w:szCs w:val="32"/>
        </w:rPr>
        <w:t>灾备服务，灾备系统与生产系统</w:t>
      </w:r>
      <w:r>
        <w:rPr>
          <w:rFonts w:hint="eastAsia" w:cs="仿宋_GB2312"/>
          <w:sz w:val="32"/>
          <w:szCs w:val="32"/>
          <w:lang w:eastAsia="zh-CN"/>
        </w:rPr>
        <w:t>需</w:t>
      </w:r>
      <w:r>
        <w:rPr>
          <w:rFonts w:ascii="Times New Roman" w:hAnsi="Times New Roman" w:eastAsia="仿宋_GB2312" w:cs="仿宋_GB2312"/>
          <w:sz w:val="32"/>
          <w:szCs w:val="32"/>
        </w:rPr>
        <w:t>部署于</w:t>
      </w:r>
      <w:r>
        <w:rPr>
          <w:rFonts w:hint="eastAsia" w:cs="仿宋_GB2312"/>
          <w:sz w:val="32"/>
          <w:szCs w:val="32"/>
          <w:lang w:eastAsia="zh-CN"/>
        </w:rPr>
        <w:t>异地</w:t>
      </w:r>
      <w:r>
        <w:rPr>
          <w:rFonts w:ascii="Times New Roman" w:hAnsi="Times New Roman" w:eastAsia="仿宋_GB2312" w:cs="仿宋_GB2312"/>
          <w:sz w:val="32"/>
          <w:szCs w:val="32"/>
        </w:rPr>
        <w:t>机房。确保在主站发生系统故障、数据丢失或不可抗力事件时，备</w:t>
      </w:r>
      <w:r>
        <w:rPr>
          <w:rFonts w:ascii="Times New Roman" w:hAnsi="Times New Roman" w:eastAsia="仿宋_GB2312" w:cs="仿宋_GB2312"/>
          <w:spacing w:val="-6"/>
          <w:sz w:val="32"/>
          <w:szCs w:val="32"/>
        </w:rPr>
        <w:t>份站点可快速切换、正常对外提供访问服务，保障网站服务连</w:t>
      </w:r>
      <w:r>
        <w:rPr>
          <w:rFonts w:ascii="Times New Roman" w:hAnsi="Times New Roman" w:eastAsia="仿宋_GB2312" w:cs="仿宋_GB2312"/>
          <w:sz w:val="32"/>
          <w:szCs w:val="32"/>
        </w:rPr>
        <w:t>续性。</w:t>
      </w:r>
    </w:p>
    <w:p w14:paraId="27E0E4AB">
      <w:pPr>
        <w:pStyle w:val="3"/>
        <w:numPr>
          <w:numId w:val="0"/>
        </w:numPr>
        <w:topLinePunct w:val="0"/>
        <w:ind w:left="0" w:leftChars="0" w:firstLine="640"/>
        <w:rPr>
          <w:rFonts w:hint="eastAsia" w:ascii="楷体_GB2312" w:hAnsi="楷体_GB2312" w:eastAsia="楷体_GB2312" w:cs="楷体_GB2312"/>
          <w:b/>
          <w:bCs/>
          <w:bdr w:val="none" w:sz="0" w:space="0"/>
        </w:rPr>
      </w:pPr>
      <w:r>
        <w:rPr>
          <w:rFonts w:hint="eastAsia"/>
          <w:b/>
          <w:bCs/>
          <w:lang w:eastAsia="zh-CN"/>
        </w:rPr>
        <w:t>（三）</w:t>
      </w:r>
      <w:r>
        <w:rPr>
          <w:b/>
          <w:bCs/>
        </w:rPr>
        <w:t>域名云解析服务</w:t>
      </w:r>
    </w:p>
    <w:p w14:paraId="70B96FA1">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为市政府门户网站域名sm.gov.cn及子域名提供专业DNS域名解析服务，支持域名解析记录的日常管理与维护，支持电信、联通、移动等多运营商线路智能解析，兼容IPv4、IPv6双栈解析且符合IPv6域名授权体系相关规范，具备链路健康监测、宕机自动切换能力，全面保障公众访问市政府门户网站的链路通畅、稳定可靠。</w:t>
      </w:r>
    </w:p>
    <w:p w14:paraId="3FE0E783">
      <w:pPr>
        <w:pStyle w:val="3"/>
        <w:numPr>
          <w:numId w:val="0"/>
        </w:numPr>
        <w:topLinePunct w:val="0"/>
        <w:ind w:left="0" w:leftChars="0" w:firstLine="640"/>
        <w:rPr>
          <w:b/>
          <w:bCs/>
          <w:bdr w:val="none" w:sz="0" w:space="0"/>
        </w:rPr>
      </w:pPr>
      <w:r>
        <w:rPr>
          <w:rFonts w:hint="eastAsia"/>
          <w:b/>
          <w:bCs/>
          <w:lang w:eastAsia="zh-CN"/>
        </w:rPr>
        <w:t>（四）</w:t>
      </w:r>
      <w:r>
        <w:rPr>
          <w:b/>
          <w:bCs/>
        </w:rPr>
        <w:t>SSL数字证书服务</w:t>
      </w:r>
    </w:p>
    <w:p w14:paraId="17CA5B23">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为市政府门户网站域名sm.gov.cn提供通配域名SSL数字证书服务，支持国密算法环境及IPv6协议，实现网站HTTPS加密访问，保障数据传输安全，满足网络安全等级保护及密码应用相关要求。</w:t>
      </w:r>
    </w:p>
    <w:p w14:paraId="78F85EBF">
      <w:pPr>
        <w:pStyle w:val="11"/>
        <w:bidi w:val="0"/>
      </w:pPr>
    </w:p>
    <w:sectPr>
      <w:headerReference r:id="rId3" w:type="default"/>
      <w:footerReference r:id="rId5" w:type="default"/>
      <w:headerReference r:id="rId4" w:type="even"/>
      <w:footerReference r:id="rId6" w:type="even"/>
      <w:pgSz w:w="11906" w:h="16838"/>
      <w:pgMar w:top="2098" w:right="1474" w:bottom="1984" w:left="1587" w:header="851" w:footer="1417" w:gutter="0"/>
      <w:pgNumType w:fmt="decimal" w:start="1"/>
      <w:cols w:space="0" w:num="1"/>
      <w:rtlGutter w:val="0"/>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9D2AA">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1A916A1">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AalSs7WAAAABgEAAA8AAAAAAAAAAQAgAAAAIgAAAGRycy9kb3ducmV2&#10;LnhtbFBLAQIUABQAAAAIAIdO4kBVtgQK4gIAAC4GAAAOAAAAAAAAAAEAIAAAACUBAABkcnMvZTJv&#10;RG9jLnhtbFBLBQYAAAAABgAGAFkBAAB5BgAAAAA=&#10;">
              <v:fill on="f" focussize="0,0"/>
              <v:stroke on="f" weight="0.5pt"/>
              <v:imagedata o:title=""/>
              <o:lock v:ext="edit" aspectratio="f"/>
              <v:textbox inset="16pt,0mm,16pt,0mm" style="mso-fit-shape-to-text:t;">
                <w:txbxContent>
                  <w:p w14:paraId="01A916A1">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80DF1">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38EF7A4">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AalSs7WAAAABgEAAA8AAAAAAAAAAQAgAAAAIgAAAGRycy9kb3ducmV2&#10;LnhtbFBLAQIUABQAAAAIAIdO4kA37onp4gIAAC4GAAAOAAAAAAAAAAEAIAAAACUBAABkcnMvZTJv&#10;RG9jLnhtbFBLBQYAAAAABgAGAFkBAAB5BgAAAAA=&#10;">
              <v:fill on="f" focussize="0,0"/>
              <v:stroke on="f" weight="0.5pt"/>
              <v:imagedata o:title=""/>
              <o:lock v:ext="edit" aspectratio="f"/>
              <v:textbox inset="16pt,0mm,16pt,0mm" style="mso-fit-shape-to-text:t;">
                <w:txbxContent>
                  <w:p w14:paraId="738EF7A4">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5AAD4">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6914C">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2E59A6"/>
    <w:rsid w:val="00E77114"/>
    <w:rsid w:val="032F49AA"/>
    <w:rsid w:val="16560B71"/>
    <w:rsid w:val="189C25B3"/>
    <w:rsid w:val="21EF0D03"/>
    <w:rsid w:val="37BA07C7"/>
    <w:rsid w:val="3C2E59A6"/>
    <w:rsid w:val="3EBB5ABB"/>
    <w:rsid w:val="47BF1961"/>
    <w:rsid w:val="5BAD5277"/>
    <w:rsid w:val="67E77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7">
    <w:name w:val="Default Paragraph Font"/>
    <w:semiHidden/>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uiPriority w:val="0"/>
    <w:pPr>
      <w:tabs>
        <w:tab w:val="center" w:pos="4153"/>
        <w:tab w:val="right" w:pos="8306"/>
      </w:tabs>
      <w:snapToGrid w:val="0"/>
      <w:jc w:val="left"/>
    </w:pPr>
    <w:rPr>
      <w:sz w:val="18"/>
    </w:rPr>
  </w:style>
  <w:style w:type="paragraph" w:styleId="1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customStyle="1" w:styleId="18">
    <w:name w:val="正文 样式"/>
    <w:basedOn w:val="1"/>
    <w:autoRedefine/>
    <w:qFormat/>
    <w:uiPriority w:val="0"/>
    <w:pPr>
      <w:spacing w:line="360" w:lineRule="auto"/>
      <w:ind w:firstLine="480" w:firstLineChars="200"/>
    </w:pPr>
    <w:rPr>
      <w:rFonts w:asciiTheme="minorHAnsi" w:hAnsiTheme="minorHAnsi" w:eastAsiaTheme="minorEastAsia" w:cstheme="minorBidi"/>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832d70-2c20-41fc-b8d2-3829aab1f5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518</Words>
  <Characters>562</Characters>
  <Lines>0</Lines>
  <Paragraphs>0</Paragraphs>
  <TotalTime>292</TotalTime>
  <ScaleCrop>false</ScaleCrop>
  <LinksUpToDate>false</LinksUpToDate>
  <CharactersWithSpaces>562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2026-08-17T01:08:00Z</dcterms:created>
  <dc:creator>木易成林</dc:creator>
  <cp:lastModifiedBy>木易成林</cp:lastModifiedBy>
  <cp:lastPrinted>2026-08-31T04:02:39Z</cp:lastPrinted>
  <dcterms:modified xsi:type="dcterms:W3CDTF">2026-08-31T07:50:20Z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E607B3EF42304F19830E5167CE591D7D_11</vt:lpwstr>
  </property>
  <property fmtid="{D5CDD505-2E9C-101B-9397-08002B2CF9AE}" pid="4" name="KSOTemplateDocerSaveRecord">
    <vt:lpwstr>eyJoZGlkIjoiNjkxNjI2MTMzNjA5MTdlMjE2MTBhNmZmNzkxODg2NWEiLCJ1c2VySWQiOiI0NDgxMDcxNDcifQ==</vt:lpwstr>
  </property>
</Properties>
</file>