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三明</w:t>
      </w:r>
      <w:r>
        <w:rPr>
          <w:rFonts w:hint="eastAsia" w:ascii="黑体" w:hAnsi="黑体" w:eastAsia="黑体" w:cs="黑体"/>
          <w:sz w:val="44"/>
          <w:szCs w:val="44"/>
        </w:rPr>
        <w:t>市各县（市、区）公共就业服务机构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信息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三元区0598-8033961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沙县区0598-8863018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永安市0598-3633985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明溪县0598-2861972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清流县0598-8793520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宁化县0598-6836800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大田县0598-7222245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尤溪县0598-6300517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 xml:space="preserve"> 0598-6331900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将乐县0598-8770579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建宁县0598-7971316 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0598-7971822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泰宁县0598-7868186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2F9C"/>
    <w:rsid w:val="001C176D"/>
    <w:rsid w:val="00FE2F9C"/>
    <w:rsid w:val="1FBD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Lines>1</Lines>
  <Paragraphs>1</Paragraphs>
  <TotalTime>1</TotalTime>
  <ScaleCrop>false</ScaleCrop>
  <LinksUpToDate>false</LinksUpToDate>
  <CharactersWithSpaces>236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2025-12-22T16:26:00Z</dcterms:created>
  <dc:creator>HP</dc:creator>
  <cp:lastModifiedBy> </cp:lastModifiedBy>
  <dcterms:modified xsi:type="dcterms:W3CDTF">2025-12-22T16:57:01Z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