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A90AB">
      <w:pPr>
        <w:bidi w:val="0"/>
        <w:jc w:val="center"/>
        <w:rPr>
          <w:rFonts w:hint="eastAsia" w:ascii="宋体" w:hAnsi="宋体" w:eastAsia="宋体" w:cs="宋体"/>
          <w:sz w:val="44"/>
          <w:szCs w:val="44"/>
          <w:lang w:val="en-US" w:eastAsia="zh-CN"/>
        </w:rPr>
      </w:pPr>
    </w:p>
    <w:p w14:paraId="235F7A89">
      <w:pPr>
        <w:bidi w:val="0"/>
        <w:jc w:val="center"/>
        <w:rPr>
          <w:rFonts w:hint="eastAsia" w:ascii="宋体" w:hAnsi="宋体" w:eastAsia="宋体" w:cs="宋体"/>
          <w:sz w:val="44"/>
          <w:szCs w:val="44"/>
          <w:lang w:val="en-US" w:eastAsia="zh-CN"/>
        </w:rPr>
      </w:pPr>
    </w:p>
    <w:p w14:paraId="5FE93C18">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三明市人民政府关于修改部分规章的决定</w:t>
      </w:r>
    </w:p>
    <w:p w14:paraId="23E6EE12">
      <w:pPr>
        <w:pStyle w:val="13"/>
        <w:bidi w:val="0"/>
        <w:jc w:val="both"/>
        <w:rPr>
          <w:rFonts w:hint="eastAsia"/>
          <w:lang w:val="en-US" w:eastAsia="zh-CN"/>
        </w:rPr>
      </w:pPr>
      <w:r>
        <w:rPr>
          <w:rFonts w:hint="eastAsia"/>
          <w:lang w:val="en-US" w:eastAsia="zh-CN"/>
        </w:rPr>
        <w:t>（2026年8月16日三明市人民政府令第13号公布 自公布之日起施行）</w:t>
      </w:r>
    </w:p>
    <w:p w14:paraId="2BB5B577">
      <w:pPr>
        <w:pStyle w:val="9"/>
        <w:bidi w:val="0"/>
        <w:rPr>
          <w:rFonts w:hint="eastAsia"/>
          <w:lang w:val="en-US" w:eastAsia="zh-CN"/>
        </w:rPr>
      </w:pPr>
    </w:p>
    <w:p w14:paraId="77C1FF1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snapToGrid/>
          <w:color w:val="000000"/>
          <w:spacing w:val="0"/>
          <w:kern w:val="21"/>
          <w:sz w:val="32"/>
          <w:szCs w:val="32"/>
          <w:lang w:eastAsia="zh-CN"/>
        </w:rPr>
      </w:pPr>
      <w:r>
        <w:rPr>
          <w:rFonts w:hint="eastAsia" w:ascii="宋体" w:hAnsi="宋体" w:eastAsia="仿宋_GB2312" w:cs="仿宋_GB2312"/>
          <w:b w:val="0"/>
          <w:bCs w:val="0"/>
          <w:snapToGrid/>
          <w:color w:val="000000"/>
          <w:spacing w:val="0"/>
          <w:kern w:val="21"/>
          <w:sz w:val="32"/>
          <w:szCs w:val="32"/>
          <w:lang w:val="en-US" w:eastAsia="zh-CN"/>
        </w:rPr>
        <w:t>2026年3月12日，《中华人民共和国生态环境法典》由中华人民共和国第十四届全国人民代表大会第四次会议通过，自2026年8月15日起施行。为了维护法制统一，决定对以下不符合生态环境法典规定的市政府规章作出修改：</w:t>
      </w:r>
    </w:p>
    <w:p w14:paraId="3A831794">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黑体" w:cs="黑体"/>
          <w:snapToGrid/>
          <w:color w:val="000000"/>
          <w:spacing w:val="0"/>
          <w:kern w:val="21"/>
          <w:sz w:val="32"/>
          <w:szCs w:val="32"/>
          <w:lang w:val="en-US" w:eastAsia="zh-CN"/>
        </w:rPr>
      </w:pPr>
      <w:r>
        <w:rPr>
          <w:rFonts w:hint="eastAsia" w:ascii="宋体" w:hAnsi="宋体" w:eastAsia="黑体" w:cs="黑体"/>
          <w:snapToGrid/>
          <w:color w:val="000000"/>
          <w:spacing w:val="0"/>
          <w:kern w:val="21"/>
          <w:sz w:val="32"/>
          <w:szCs w:val="32"/>
          <w:lang w:val="en-US" w:eastAsia="zh-CN"/>
        </w:rPr>
        <w:t>一、三明市城市建筑垃圾管理办法</w:t>
      </w:r>
    </w:p>
    <w:p w14:paraId="31906D86">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sz w:val="32"/>
          <w:szCs w:val="32"/>
          <w:lang w:eastAsia="zh-CN"/>
        </w:rPr>
        <w:t>（</w:t>
      </w:r>
      <w:r>
        <w:rPr>
          <w:rFonts w:hint="eastAsia" w:ascii="宋体" w:hAnsi="宋体" w:eastAsia="楷体_GB2312" w:cs="楷体_GB2312"/>
          <w:b/>
          <w:bCs/>
          <w:color w:val="000000"/>
          <w:spacing w:val="0"/>
          <w:sz w:val="32"/>
          <w:szCs w:val="32"/>
          <w:lang w:val="en-US" w:eastAsia="zh-CN"/>
        </w:rPr>
        <w:t>一</w:t>
      </w:r>
      <w:r>
        <w:rPr>
          <w:rFonts w:hint="eastAsia" w:ascii="宋体" w:hAnsi="宋体" w:eastAsia="楷体_GB2312" w:cs="楷体_GB2312"/>
          <w:b/>
          <w:bCs/>
          <w:color w:val="000000"/>
          <w:spacing w:val="0"/>
          <w:sz w:val="32"/>
          <w:szCs w:val="32"/>
          <w:lang w:eastAsia="zh-CN"/>
        </w:rPr>
        <w:t>）</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第一</w:t>
      </w:r>
      <w:r>
        <w:rPr>
          <w:rFonts w:hint="eastAsia" w:ascii="宋体" w:hAnsi="宋体" w:eastAsia="仿宋_GB2312" w:cs="仿宋_GB2312"/>
          <w:color w:val="000000"/>
          <w:spacing w:val="0"/>
          <w:sz w:val="32"/>
          <w:szCs w:val="32"/>
          <w:lang w:eastAsia="zh-CN"/>
        </w:rPr>
        <w:t>条修改为：“为了加强城市建筑垃圾管理，维护城市市容和环境卫生，保护和改善生态环境，根据</w:t>
      </w:r>
      <w:r>
        <w:rPr>
          <w:rFonts w:hint="eastAsia" w:ascii="宋体" w:hAnsi="宋体" w:eastAsia="仿宋_GB2312" w:cs="仿宋_GB2312"/>
          <w:b w:val="0"/>
          <w:bCs w:val="0"/>
          <w:color w:val="000000"/>
          <w:spacing w:val="0"/>
          <w:sz w:val="32"/>
          <w:szCs w:val="32"/>
          <w:lang w:eastAsia="zh-CN"/>
        </w:rPr>
        <w:t>《中华人民共和国生态环境法典》</w:t>
      </w:r>
      <w:r>
        <w:rPr>
          <w:rFonts w:hint="eastAsia" w:ascii="宋体" w:hAnsi="宋体" w:eastAsia="仿宋_GB2312" w:cs="仿宋_GB2312"/>
          <w:b w:val="0"/>
          <w:bCs w:val="0"/>
          <w:color w:val="000000"/>
          <w:spacing w:val="0"/>
          <w:sz w:val="32"/>
          <w:szCs w:val="32"/>
          <w:highlight w:val="none"/>
          <w:lang w:eastAsia="zh-CN"/>
        </w:rPr>
        <w:t>、</w:t>
      </w:r>
      <w:r>
        <w:rPr>
          <w:rFonts w:hint="eastAsia" w:ascii="宋体" w:hAnsi="宋体" w:eastAsia="仿宋_GB2312" w:cs="仿宋_GB2312"/>
          <w:color w:val="000000"/>
          <w:spacing w:val="0"/>
          <w:sz w:val="32"/>
          <w:szCs w:val="32"/>
          <w:lang w:eastAsia="zh-CN"/>
        </w:rPr>
        <w:t>《国务院对确需保留的行政审批项目设定行政许可的决定》</w:t>
      </w:r>
      <w:r>
        <w:rPr>
          <w:rFonts w:hint="eastAsia" w:ascii="宋体" w:hAnsi="宋体" w:eastAsia="仿宋_GB2312" w:cs="仿宋_GB2312"/>
          <w:color w:val="000000"/>
          <w:spacing w:val="0"/>
          <w:sz w:val="32"/>
          <w:szCs w:val="32"/>
          <w:highlight w:val="none"/>
          <w:lang w:eastAsia="zh-CN"/>
        </w:rPr>
        <w:t>、</w:t>
      </w:r>
      <w:r>
        <w:rPr>
          <w:rFonts w:hint="eastAsia" w:ascii="宋体" w:hAnsi="宋体" w:eastAsia="仿宋_GB2312" w:cs="仿宋_GB2312"/>
          <w:color w:val="000000"/>
          <w:spacing w:val="0"/>
          <w:sz w:val="32"/>
          <w:szCs w:val="32"/>
          <w:lang w:eastAsia="zh-CN"/>
        </w:rPr>
        <w:t>《三明市城市市容和环境卫生管理条例》等有关法律、法规，结合本市实际，制定本办法。</w:t>
      </w:r>
      <w:r>
        <w:rPr>
          <w:rFonts w:hint="eastAsia" w:ascii="宋体" w:hAnsi="宋体" w:eastAsia="仿宋_GB2312" w:cs="仿宋_GB2312"/>
          <w:color w:val="000000"/>
          <w:spacing w:val="0"/>
          <w:sz w:val="32"/>
          <w:szCs w:val="32"/>
          <w:lang w:val="en-US" w:eastAsia="zh-CN"/>
        </w:rPr>
        <w:t>”</w:t>
      </w:r>
    </w:p>
    <w:p w14:paraId="4A9A1B9F">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b w:val="0"/>
          <w:bCs w:val="0"/>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（二）</w:t>
      </w:r>
      <w:r>
        <w:rPr>
          <w:rFonts w:hint="eastAsia" w:ascii="宋体" w:hAnsi="宋体" w:eastAsia="仿宋_GB2312" w:cs="仿宋_GB2312"/>
          <w:b w:val="0"/>
          <w:bCs w:val="0"/>
          <w:color w:val="000000"/>
          <w:spacing w:val="0"/>
          <w:sz w:val="32"/>
          <w:szCs w:val="32"/>
          <w:lang w:val="en-US" w:eastAsia="zh-CN" w:bidi="ar-SA"/>
        </w:rPr>
        <w:t>将第十五条第一款第三项中的“泄漏、”删去。</w:t>
      </w:r>
    </w:p>
    <w:p w14:paraId="096DF6C8">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eastAsia="zh-CN"/>
        </w:rPr>
      </w:pPr>
      <w:r>
        <w:rPr>
          <w:rFonts w:hint="eastAsia" w:ascii="宋体" w:hAnsi="宋体" w:eastAsia="楷体_GB2312" w:cs="楷体_GB2312"/>
          <w:b/>
          <w:bCs/>
          <w:color w:val="000000"/>
          <w:spacing w:val="0"/>
          <w:kern w:val="2"/>
          <w:sz w:val="32"/>
          <w:szCs w:val="32"/>
          <w:lang w:val="en-US" w:eastAsia="zh-CN" w:bidi="ar-SA"/>
        </w:rPr>
        <w:t>（三）</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第二十条第二款</w:t>
      </w:r>
      <w:r>
        <w:rPr>
          <w:rFonts w:hint="eastAsia" w:ascii="宋体" w:hAnsi="宋体" w:eastAsia="仿宋_GB2312" w:cs="仿宋_GB2312"/>
          <w:color w:val="000000"/>
          <w:spacing w:val="0"/>
          <w:sz w:val="32"/>
          <w:szCs w:val="32"/>
          <w:lang w:eastAsia="zh-CN"/>
        </w:rPr>
        <w:t>修改为：“</w:t>
      </w:r>
      <w:r>
        <w:rPr>
          <w:rFonts w:hint="eastAsia" w:ascii="宋体" w:hAnsi="宋体" w:eastAsia="仿宋_GB2312" w:cs="仿宋_GB2312"/>
          <w:color w:val="000000"/>
          <w:spacing w:val="0"/>
          <w:sz w:val="32"/>
          <w:szCs w:val="32"/>
          <w:lang w:val="en-US" w:eastAsia="zh-CN"/>
        </w:rPr>
        <w:t>在生态保护红线区域、永久基本农田集中区域和其他需要特别保护的区域，禁止设置建筑垃圾消纳场。”</w:t>
      </w:r>
    </w:p>
    <w:p w14:paraId="0919812B">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（四）</w:t>
      </w:r>
      <w:r>
        <w:rPr>
          <w:rFonts w:hint="eastAsia" w:ascii="宋体" w:hAnsi="宋体" w:eastAsia="仿宋_GB2312" w:cs="仿宋_GB2312"/>
          <w:color w:val="000000"/>
          <w:spacing w:val="0"/>
          <w:sz w:val="32"/>
          <w:szCs w:val="32"/>
          <w:lang w:val="en-US" w:eastAsia="zh-CN"/>
        </w:rPr>
        <w:t>将第三十三条删去。</w:t>
      </w:r>
    </w:p>
    <w:p w14:paraId="67FE05C0">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jc w:val="both"/>
        <w:textAlignment w:val="auto"/>
        <w:rPr>
          <w:rFonts w:hint="eastAsia" w:ascii="宋体" w:hAnsi="宋体" w:eastAsia="仿宋_GB2312" w:cs="仿宋_GB2312"/>
          <w:b w:val="0"/>
          <w:bCs/>
          <w:i w:val="0"/>
          <w:iCs w:val="0"/>
          <w:caps w:val="0"/>
          <w:snapToGrid/>
          <w:color w:val="000000"/>
          <w:spacing w:val="0"/>
          <w:kern w:val="21"/>
          <w:sz w:val="32"/>
          <w:szCs w:val="32"/>
          <w:shd w:val="clear" w:color="auto" w:fill="FFFFFF"/>
        </w:rPr>
      </w:pPr>
      <w:r>
        <w:rPr>
          <w:rFonts w:hint="eastAsia" w:ascii="宋体" w:hAnsi="宋体" w:eastAsia="楷体_GB2312" w:cs="楷体_GB2312"/>
          <w:b/>
          <w:bCs/>
          <w:color w:val="000000"/>
          <w:spacing w:val="0"/>
          <w:kern w:val="2"/>
          <w:sz w:val="32"/>
          <w:szCs w:val="32"/>
          <w:lang w:val="en-US" w:eastAsia="zh-CN" w:bidi="ar-SA"/>
        </w:rPr>
        <w:t>（五）</w:t>
      </w:r>
      <w:r>
        <w:rPr>
          <w:rFonts w:hint="eastAsia" w:ascii="宋体" w:hAnsi="宋体" w:eastAsia="仿宋_GB2312" w:cs="仿宋_GB2312"/>
          <w:color w:val="000000"/>
          <w:spacing w:val="0"/>
          <w:sz w:val="32"/>
          <w:szCs w:val="32"/>
          <w:lang w:eastAsia="zh-CN"/>
        </w:rPr>
        <w:t>将第三十五条改为第三十四条，修改为：</w:t>
      </w:r>
      <w:r>
        <w:rPr>
          <w:rFonts w:hint="eastAsia" w:ascii="宋体" w:hAnsi="宋体" w:eastAsia="仿宋_GB2312" w:cs="仿宋_GB2312"/>
          <w:color w:val="000000"/>
          <w:spacing w:val="0"/>
          <w:sz w:val="32"/>
          <w:szCs w:val="32"/>
          <w:highlight w:val="none"/>
          <w:lang w:val="en-US" w:eastAsia="zh-CN"/>
        </w:rPr>
        <w:t>“</w:t>
      </w:r>
      <w:r>
        <w:rPr>
          <w:rFonts w:hint="eastAsia" w:ascii="宋体" w:hAnsi="宋体" w:eastAsia="仿宋_GB2312" w:cs="仿宋_GB2312"/>
          <w:b w:val="0"/>
          <w:bCs/>
          <w:i w:val="0"/>
          <w:iCs w:val="0"/>
          <w:caps w:val="0"/>
          <w:snapToGrid/>
          <w:color w:val="000000"/>
          <w:spacing w:val="0"/>
          <w:kern w:val="21"/>
          <w:sz w:val="32"/>
          <w:szCs w:val="32"/>
          <w:shd w:val="clear" w:color="auto" w:fill="FFFFFF"/>
        </w:rPr>
        <w:t>城市建筑垃圾处置的有关管理部门有下列情形之一的，对负有责任的领导人员和直接责任人员依法给予处分；构成犯罪的，依法追究刑事责任：</w:t>
      </w:r>
    </w:p>
    <w:p w14:paraId="70B804E4">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（一）对不符合法定条件的申请人准予建筑垃圾处置许可；</w:t>
      </w:r>
    </w:p>
    <w:p w14:paraId="5345FDF4">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（二）对符合法定条件的申请人不予建筑垃圾处置许可或者不在法定期限内准予许可；</w:t>
      </w:r>
    </w:p>
    <w:p w14:paraId="6017D563">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（三）发现违法行为或者接到投诉举报未依法及时查处；</w:t>
      </w:r>
    </w:p>
    <w:p w14:paraId="389966F9">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（四）包庇、纵容违法行为人；</w:t>
      </w:r>
    </w:p>
    <w:p w14:paraId="512F759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Lines="0" w:afterLines="0" w:line="240" w:lineRule="auto"/>
        <w:ind w:left="0" w:right="0" w:firstLine="640" w:firstLineChars="200"/>
        <w:jc w:val="both"/>
        <w:textAlignment w:val="baseline"/>
        <w:rPr>
          <w:rFonts w:hint="eastAsia" w:ascii="宋体" w:hAnsi="宋体" w:eastAsia="仿宋_GB2312" w:cs="仿宋_GB2312"/>
          <w:color w:val="000000"/>
          <w:spacing w:val="0"/>
          <w:kern w:val="2"/>
          <w:sz w:val="32"/>
          <w:szCs w:val="32"/>
          <w:vertAlign w:val="baseline"/>
          <w:lang w:val="en-US" w:eastAsia="zh-CN" w:bidi="ar-SA"/>
        </w:rPr>
      </w:pPr>
      <w:r>
        <w:rPr>
          <w:rFonts w:hint="eastAsia" w:ascii="宋体" w:hAnsi="宋体" w:eastAsia="仿宋_GB2312" w:cs="仿宋_GB2312"/>
          <w:color w:val="000000"/>
          <w:spacing w:val="0"/>
          <w:kern w:val="2"/>
          <w:sz w:val="32"/>
          <w:szCs w:val="32"/>
          <w:vertAlign w:val="baseline"/>
          <w:lang w:val="en-US" w:eastAsia="zh-CN" w:bidi="ar-SA"/>
        </w:rPr>
        <w:t>“（五）</w:t>
      </w:r>
      <w:r>
        <w:rPr>
          <w:rFonts w:hint="eastAsia" w:ascii="宋体" w:hAnsi="宋体" w:eastAsia="仿宋_GB2312" w:cs="仿宋_GB2312"/>
          <w:b w:val="0"/>
          <w:bCs/>
          <w:i w:val="0"/>
          <w:iCs w:val="0"/>
          <w:caps w:val="0"/>
          <w:snapToGrid/>
          <w:color w:val="000000"/>
          <w:spacing w:val="0"/>
          <w:kern w:val="21"/>
          <w:sz w:val="32"/>
          <w:szCs w:val="32"/>
          <w:shd w:val="clear" w:color="auto" w:fill="FFFFFF"/>
          <w:vertAlign w:val="baseline"/>
          <w:lang w:val="en-US" w:eastAsia="zh-CN" w:bidi="ar-SA"/>
        </w:rPr>
        <w:t>法律法规规定的其他违法情形。</w:t>
      </w:r>
      <w:r>
        <w:rPr>
          <w:rFonts w:hint="eastAsia" w:ascii="宋体" w:hAnsi="宋体" w:eastAsia="仿宋_GB2312" w:cs="仿宋_GB2312"/>
          <w:color w:val="000000"/>
          <w:spacing w:val="0"/>
          <w:kern w:val="2"/>
          <w:sz w:val="32"/>
          <w:szCs w:val="32"/>
          <w:vertAlign w:val="baseline"/>
          <w:lang w:val="en-US" w:eastAsia="zh-CN" w:bidi="ar-SA"/>
        </w:rPr>
        <w:t>”</w:t>
      </w:r>
    </w:p>
    <w:p w14:paraId="51D83D9D">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color w:val="000000"/>
          <w:spacing w:val="0"/>
          <w:sz w:val="32"/>
          <w:szCs w:val="32"/>
          <w:lang w:eastAsia="zh-CN"/>
        </w:rPr>
      </w:pPr>
      <w:r>
        <w:rPr>
          <w:rFonts w:hint="eastAsia" w:ascii="宋体" w:hAnsi="宋体" w:eastAsia="仿宋_GB2312" w:cs="仿宋_GB2312"/>
          <w:color w:val="000000"/>
          <w:spacing w:val="0"/>
          <w:sz w:val="32"/>
          <w:szCs w:val="32"/>
          <w:lang w:eastAsia="zh-CN"/>
        </w:rPr>
        <w:t>此外，根据修改对条文顺序作相应调整。</w:t>
      </w:r>
    </w:p>
    <w:p w14:paraId="2365529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黑体" w:cs="黑体"/>
          <w:snapToGrid/>
          <w:color w:val="000000"/>
          <w:spacing w:val="0"/>
          <w:kern w:val="21"/>
          <w:sz w:val="32"/>
          <w:szCs w:val="32"/>
          <w:lang w:eastAsia="zh-CN"/>
        </w:rPr>
      </w:pPr>
      <w:r>
        <w:rPr>
          <w:rFonts w:hint="eastAsia" w:ascii="宋体" w:hAnsi="宋体" w:eastAsia="黑体" w:cs="黑体"/>
          <w:snapToGrid/>
          <w:color w:val="000000"/>
          <w:spacing w:val="0"/>
          <w:kern w:val="21"/>
          <w:sz w:val="32"/>
          <w:szCs w:val="32"/>
          <w:lang w:val="en-US" w:eastAsia="zh-CN"/>
        </w:rPr>
        <w:t>二、三明市餐厨垃圾管理办法</w:t>
      </w:r>
    </w:p>
    <w:p w14:paraId="01457B04">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b w:val="0"/>
          <w:bCs/>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（一）</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第一</w:t>
      </w:r>
      <w:r>
        <w:rPr>
          <w:rFonts w:hint="eastAsia" w:ascii="宋体" w:hAnsi="宋体" w:eastAsia="仿宋_GB2312" w:cs="仿宋_GB2312"/>
          <w:color w:val="000000"/>
          <w:spacing w:val="0"/>
          <w:sz w:val="32"/>
          <w:szCs w:val="32"/>
          <w:lang w:eastAsia="zh-CN"/>
        </w:rPr>
        <w:t>条修改为：“</w:t>
      </w:r>
      <w:r>
        <w:rPr>
          <w:rFonts w:hint="eastAsia" w:ascii="宋体" w:hAnsi="宋体" w:eastAsia="仿宋_GB2312" w:cs="仿宋_GB2312"/>
          <w:color w:val="000000"/>
          <w:spacing w:val="0"/>
          <w:sz w:val="32"/>
          <w:szCs w:val="32"/>
          <w:lang w:val="en-US" w:eastAsia="zh-CN"/>
        </w:rPr>
        <w:t>为了加强餐厨垃圾管理，维护城市环境卫生，保障人民群众身体健康，根据《中华人民共和国生态环境法典》</w:t>
      </w:r>
      <w:r>
        <w:rPr>
          <w:rFonts w:hint="eastAsia" w:ascii="宋体" w:hAnsi="宋体" w:eastAsia="仿宋_GB2312" w:cs="仿宋_GB2312"/>
          <w:color w:val="000000"/>
          <w:spacing w:val="0"/>
          <w:sz w:val="32"/>
          <w:szCs w:val="32"/>
          <w:highlight w:val="none"/>
          <w:lang w:eastAsia="zh-CN"/>
        </w:rPr>
        <w:t>、</w:t>
      </w:r>
      <w:r>
        <w:rPr>
          <w:rFonts w:hint="eastAsia" w:ascii="宋体" w:hAnsi="宋体" w:eastAsia="仿宋_GB2312" w:cs="仿宋_GB2312"/>
          <w:color w:val="000000"/>
          <w:spacing w:val="0"/>
          <w:sz w:val="32"/>
          <w:szCs w:val="32"/>
          <w:lang w:val="en-US" w:eastAsia="zh-CN"/>
        </w:rPr>
        <w:t>《</w:t>
      </w:r>
      <w:r>
        <w:rPr>
          <w:rFonts w:hint="eastAsia" w:ascii="宋体" w:hAnsi="宋体" w:eastAsia="仿宋_GB2312" w:cs="仿宋_GB2312"/>
          <w:b w:val="0"/>
          <w:bCs/>
          <w:color w:val="000000"/>
          <w:spacing w:val="0"/>
          <w:sz w:val="32"/>
          <w:szCs w:val="32"/>
          <w:lang w:val="en-US" w:eastAsia="zh-CN"/>
        </w:rPr>
        <w:t>福建省城乡生活垃圾管理条例》</w:t>
      </w:r>
      <w:r>
        <w:rPr>
          <w:rFonts w:hint="eastAsia" w:ascii="宋体" w:hAnsi="宋体" w:eastAsia="仿宋_GB2312" w:cs="仿宋_GB2312"/>
          <w:color w:val="000000"/>
          <w:spacing w:val="0"/>
          <w:sz w:val="32"/>
          <w:szCs w:val="32"/>
          <w:highlight w:val="none"/>
          <w:lang w:eastAsia="zh-CN"/>
        </w:rPr>
        <w:t>、</w:t>
      </w:r>
      <w:r>
        <w:rPr>
          <w:rFonts w:hint="eastAsia" w:ascii="宋体" w:hAnsi="宋体" w:eastAsia="仿宋_GB2312" w:cs="仿宋_GB2312"/>
          <w:b w:val="0"/>
          <w:bCs/>
          <w:color w:val="000000"/>
          <w:spacing w:val="0"/>
          <w:sz w:val="32"/>
          <w:szCs w:val="32"/>
          <w:lang w:val="en-US" w:eastAsia="zh-CN"/>
        </w:rPr>
        <w:t>《三明市城市市容和环境卫生管理条例》等有关规定，结合本市实际，制定本办法。”</w:t>
      </w:r>
    </w:p>
    <w:p w14:paraId="6BC10FA6">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（二）</w:t>
      </w:r>
      <w:r>
        <w:rPr>
          <w:rFonts w:hint="eastAsia" w:ascii="宋体" w:hAnsi="宋体" w:eastAsia="仿宋_GB2312" w:cs="仿宋_GB2312"/>
          <w:b w:val="0"/>
          <w:bCs w:val="0"/>
          <w:color w:val="000000"/>
          <w:spacing w:val="0"/>
          <w:sz w:val="32"/>
          <w:szCs w:val="32"/>
          <w:lang w:val="en-US" w:eastAsia="zh-CN" w:bidi="ar-SA"/>
        </w:rPr>
        <w:t>将第四条修改为：“本市餐厨垃圾管理实行政府主导、属地负责，坚持减量化、资源化和无害化的原则，推行统一收运、集中处置一体化运营模式。”</w:t>
      </w:r>
    </w:p>
    <w:p w14:paraId="67B8D619">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（三）</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第十二</w:t>
      </w:r>
      <w:r>
        <w:rPr>
          <w:rFonts w:hint="eastAsia" w:ascii="宋体" w:hAnsi="宋体" w:eastAsia="仿宋_GB2312" w:cs="仿宋_GB2312"/>
          <w:color w:val="000000"/>
          <w:spacing w:val="0"/>
          <w:sz w:val="32"/>
          <w:szCs w:val="32"/>
          <w:lang w:eastAsia="zh-CN"/>
        </w:rPr>
        <w:t>条第五项修改为：“</w:t>
      </w:r>
      <w:r>
        <w:rPr>
          <w:rFonts w:hint="eastAsia" w:ascii="宋体" w:hAnsi="宋体" w:eastAsia="仿宋_GB2312" w:cs="仿宋_GB2312"/>
          <w:color w:val="000000"/>
          <w:spacing w:val="0"/>
          <w:sz w:val="32"/>
          <w:szCs w:val="32"/>
          <w:lang w:val="en-US" w:eastAsia="zh-CN"/>
        </w:rPr>
        <w:t>密闭化收运餐厨垃圾</w:t>
      </w:r>
      <w:r>
        <w:rPr>
          <w:rFonts w:hint="eastAsia" w:ascii="宋体" w:hAnsi="宋体"/>
          <w:color w:val="000000"/>
          <w:spacing w:val="0"/>
          <w:sz w:val="32"/>
          <w:szCs w:val="32"/>
        </w:rPr>
        <w:t>，</w:t>
      </w:r>
      <w:r>
        <w:rPr>
          <w:rFonts w:hint="eastAsia" w:ascii="宋体" w:hAnsi="宋体" w:eastAsia="仿宋_GB2312" w:cs="仿宋_GB2312"/>
          <w:color w:val="000000"/>
          <w:spacing w:val="0"/>
          <w:sz w:val="32"/>
          <w:szCs w:val="32"/>
          <w:lang w:val="en-US" w:eastAsia="zh-CN"/>
        </w:rPr>
        <w:t>不得遗撒；”</w:t>
      </w:r>
      <w:r>
        <w:rPr>
          <w:rFonts w:hint="eastAsia" w:ascii="宋体" w:hAnsi="宋体" w:eastAsia="仿宋_GB2312" w:cs="仿宋_GB2312"/>
          <w:color w:val="000000"/>
          <w:spacing w:val="0"/>
          <w:sz w:val="32"/>
          <w:szCs w:val="32"/>
          <w:lang w:eastAsia="zh-CN"/>
        </w:rPr>
        <w:t>第六项修改为：“</w:t>
      </w:r>
      <w:r>
        <w:rPr>
          <w:rFonts w:hint="eastAsia" w:ascii="宋体" w:hAnsi="宋体" w:eastAsia="仿宋_GB2312" w:cs="仿宋_GB2312"/>
          <w:color w:val="000000"/>
          <w:spacing w:val="0"/>
          <w:sz w:val="32"/>
          <w:szCs w:val="32"/>
          <w:lang w:val="en-US" w:eastAsia="zh-CN"/>
        </w:rPr>
        <w:t>将餐厨垃圾运送至指定的转运或</w:t>
      </w:r>
      <w:r>
        <w:rPr>
          <w:rFonts w:hint="eastAsia" w:ascii="宋体" w:hAnsi="宋体" w:eastAsia="方正仿宋_GBK"/>
          <w:color w:val="000000"/>
          <w:spacing w:val="0"/>
          <w:sz w:val="32"/>
          <w:szCs w:val="32"/>
          <w:lang w:eastAsia="zh-CN"/>
        </w:rPr>
        <w:t>者</w:t>
      </w:r>
      <w:r>
        <w:rPr>
          <w:rFonts w:hint="eastAsia" w:ascii="宋体" w:hAnsi="宋体" w:eastAsia="仿宋_GB2312" w:cs="仿宋_GB2312"/>
          <w:color w:val="000000"/>
          <w:spacing w:val="0"/>
          <w:sz w:val="32"/>
          <w:szCs w:val="32"/>
          <w:lang w:val="en-US" w:eastAsia="zh-CN"/>
        </w:rPr>
        <w:t>处置场所，不得擅自倾倒、堆放、丢弃、抛撒或者焚烧</w:t>
      </w:r>
      <w:r>
        <w:rPr>
          <w:rFonts w:hint="eastAsia" w:ascii="宋体" w:hAnsi="宋体"/>
          <w:color w:val="000000"/>
          <w:spacing w:val="0"/>
          <w:sz w:val="32"/>
          <w:szCs w:val="32"/>
        </w:rPr>
        <w:t>；</w:t>
      </w:r>
      <w:r>
        <w:rPr>
          <w:rFonts w:hint="eastAsia" w:ascii="宋体" w:hAnsi="宋体" w:eastAsia="仿宋_GB2312" w:cs="仿宋_GB2312"/>
          <w:color w:val="000000"/>
          <w:spacing w:val="0"/>
          <w:sz w:val="32"/>
          <w:szCs w:val="32"/>
          <w:lang w:val="en-US" w:eastAsia="zh-CN"/>
        </w:rPr>
        <w:t>”</w:t>
      </w:r>
    </w:p>
    <w:p w14:paraId="575226EC">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color w:val="000000"/>
          <w:spacing w:val="0"/>
          <w:sz w:val="32"/>
          <w:szCs w:val="32"/>
          <w:lang w:eastAsia="zh-CN"/>
        </w:rPr>
      </w:pPr>
      <w:r>
        <w:rPr>
          <w:rFonts w:hint="eastAsia" w:ascii="宋体" w:hAnsi="宋体" w:eastAsia="楷体_GB2312" w:cs="楷体_GB2312"/>
          <w:b/>
          <w:bCs/>
          <w:color w:val="000000"/>
          <w:spacing w:val="0"/>
          <w:kern w:val="2"/>
          <w:sz w:val="32"/>
          <w:szCs w:val="32"/>
          <w:lang w:val="en-US" w:eastAsia="zh-CN" w:bidi="ar-SA"/>
        </w:rPr>
        <w:t>（四）</w:t>
      </w:r>
      <w:r>
        <w:rPr>
          <w:rFonts w:hint="eastAsia" w:ascii="宋体" w:hAnsi="宋体" w:eastAsia="仿宋_GB2312" w:cs="仿宋_GB2312"/>
          <w:color w:val="000000"/>
          <w:spacing w:val="0"/>
          <w:sz w:val="32"/>
          <w:szCs w:val="32"/>
          <w:lang w:eastAsia="zh-CN"/>
        </w:rPr>
        <w:t>将</w:t>
      </w:r>
      <w:r>
        <w:rPr>
          <w:rFonts w:hint="eastAsia" w:ascii="宋体" w:hAnsi="宋体" w:eastAsia="仿宋_GB2312" w:cs="仿宋_GB2312"/>
          <w:color w:val="000000"/>
          <w:spacing w:val="0"/>
          <w:sz w:val="32"/>
          <w:szCs w:val="32"/>
          <w:lang w:val="en-US" w:eastAsia="zh-CN"/>
        </w:rPr>
        <w:t>第十四条第二项修改为：“擅自</w:t>
      </w:r>
      <w:r>
        <w:rPr>
          <w:rFonts w:hint="eastAsia" w:ascii="宋体" w:hAnsi="宋体" w:eastAsia="仿宋_GB2312" w:cs="仿宋_GB2312"/>
          <w:color w:val="000000"/>
          <w:spacing w:val="0"/>
          <w:sz w:val="32"/>
          <w:szCs w:val="32"/>
          <w:lang w:eastAsia="zh-CN"/>
        </w:rPr>
        <w:t>倾倒、堆放、丢弃、抛撒、遗撒或者焚烧餐厨垃圾</w:t>
      </w:r>
      <w:r>
        <w:rPr>
          <w:rFonts w:hint="eastAsia" w:ascii="宋体" w:hAnsi="宋体" w:eastAsia="仿宋_GB2312" w:cs="仿宋_GB2312"/>
          <w:color w:val="000000"/>
          <w:spacing w:val="0"/>
          <w:sz w:val="32"/>
          <w:szCs w:val="32"/>
          <w:lang w:val="en-US" w:eastAsia="zh-CN"/>
        </w:rPr>
        <w:t>；”第六项修改为：“违反规定使用餐厨垃圾饲喂畜禽；”</w:t>
      </w:r>
    </w:p>
    <w:p w14:paraId="2C746146">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eastAsia="zh-CN"/>
        </w:rPr>
      </w:pPr>
      <w:r>
        <w:rPr>
          <w:rFonts w:hint="eastAsia" w:ascii="宋体" w:hAnsi="宋体" w:eastAsia="楷体_GB2312" w:cs="楷体_GB2312"/>
          <w:b/>
          <w:bCs/>
          <w:color w:val="000000"/>
          <w:spacing w:val="0"/>
          <w:kern w:val="2"/>
          <w:sz w:val="32"/>
          <w:szCs w:val="32"/>
          <w:lang w:val="en-US" w:eastAsia="zh-CN" w:bidi="ar-SA"/>
        </w:rPr>
        <w:t>（五）</w:t>
      </w:r>
      <w:r>
        <w:rPr>
          <w:rFonts w:hint="eastAsia" w:ascii="宋体" w:hAnsi="宋体" w:eastAsia="仿宋_GB2312" w:cs="仿宋_GB2312"/>
          <w:snapToGrid/>
          <w:color w:val="000000"/>
          <w:spacing w:val="0"/>
          <w:kern w:val="21"/>
          <w:sz w:val="32"/>
          <w:szCs w:val="32"/>
          <w:lang w:eastAsia="zh-CN"/>
        </w:rPr>
        <w:t>将</w:t>
      </w:r>
      <w:r>
        <w:rPr>
          <w:rFonts w:hint="eastAsia" w:ascii="宋体" w:hAnsi="宋体" w:eastAsia="仿宋_GB2312" w:cs="仿宋_GB2312"/>
          <w:snapToGrid/>
          <w:color w:val="000000"/>
          <w:spacing w:val="0"/>
          <w:kern w:val="21"/>
          <w:sz w:val="32"/>
          <w:szCs w:val="32"/>
        </w:rPr>
        <w:t>第</w:t>
      </w:r>
      <w:r>
        <w:rPr>
          <w:rFonts w:hint="eastAsia" w:ascii="宋体" w:hAnsi="宋体" w:eastAsia="仿宋_GB2312" w:cs="仿宋_GB2312"/>
          <w:snapToGrid/>
          <w:color w:val="000000"/>
          <w:spacing w:val="0"/>
          <w:kern w:val="21"/>
          <w:sz w:val="32"/>
          <w:szCs w:val="32"/>
          <w:lang w:val="en-US" w:eastAsia="zh-CN"/>
        </w:rPr>
        <w:t>十九条</w:t>
      </w:r>
      <w:r>
        <w:rPr>
          <w:rFonts w:hint="eastAsia" w:ascii="宋体" w:hAnsi="宋体" w:eastAsia="仿宋_GB2312" w:cs="仿宋_GB2312"/>
          <w:snapToGrid/>
          <w:color w:val="000000"/>
          <w:spacing w:val="0"/>
          <w:kern w:val="21"/>
          <w:sz w:val="32"/>
          <w:szCs w:val="32"/>
          <w:lang w:eastAsia="zh-CN"/>
        </w:rPr>
        <w:t>删去。</w:t>
      </w:r>
    </w:p>
    <w:p w14:paraId="057282A2">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jc w:val="both"/>
        <w:textAlignment w:val="auto"/>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pPr>
      <w:r>
        <w:rPr>
          <w:rFonts w:hint="eastAsia" w:ascii="宋体" w:hAnsi="宋体" w:eastAsia="楷体_GB2312" w:cs="楷体_GB2312"/>
          <w:b/>
          <w:bCs/>
          <w:color w:val="000000"/>
          <w:spacing w:val="0"/>
          <w:kern w:val="2"/>
          <w:sz w:val="32"/>
          <w:szCs w:val="32"/>
          <w:lang w:val="en-US" w:eastAsia="zh-CN" w:bidi="ar-SA"/>
        </w:rPr>
        <w:t>（六）</w:t>
      </w:r>
      <w:r>
        <w:rPr>
          <w:rFonts w:hint="eastAsia" w:ascii="宋体" w:hAnsi="宋体" w:eastAsia="仿宋_GB2312" w:cs="仿宋_GB2312"/>
          <w:snapToGrid/>
          <w:color w:val="000000"/>
          <w:spacing w:val="0"/>
          <w:kern w:val="21"/>
          <w:sz w:val="32"/>
          <w:szCs w:val="32"/>
          <w:lang w:eastAsia="zh-CN"/>
        </w:rPr>
        <w:t>将</w:t>
      </w:r>
      <w:r>
        <w:rPr>
          <w:rFonts w:hint="eastAsia" w:ascii="宋体" w:hAnsi="宋体" w:eastAsia="仿宋_GB2312" w:cs="仿宋_GB2312"/>
          <w:snapToGrid/>
          <w:color w:val="000000"/>
          <w:spacing w:val="0"/>
          <w:kern w:val="21"/>
          <w:sz w:val="32"/>
          <w:szCs w:val="32"/>
        </w:rPr>
        <w:t>第</w:t>
      </w:r>
      <w:r>
        <w:rPr>
          <w:rFonts w:hint="eastAsia" w:ascii="宋体" w:hAnsi="宋体" w:eastAsia="仿宋_GB2312" w:cs="仿宋_GB2312"/>
          <w:color w:val="000000"/>
          <w:spacing w:val="0"/>
          <w:sz w:val="32"/>
          <w:szCs w:val="32"/>
          <w:lang w:val="en-US" w:eastAsia="zh-CN"/>
        </w:rPr>
        <w:t>二十条修改为：</w:t>
      </w:r>
      <w:r>
        <w:rPr>
          <w:rFonts w:hint="eastAsia" w:ascii="宋体" w:hAnsi="宋体" w:eastAsia="仿宋_GB2312" w:cs="仿宋_GB2312"/>
          <w:color w:val="000000"/>
          <w:spacing w:val="0"/>
          <w:sz w:val="32"/>
          <w:szCs w:val="32"/>
          <w:highlight w:val="none"/>
          <w:lang w:val="en-US" w:eastAsia="zh-CN"/>
        </w:rPr>
        <w:t>“</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环境卫生行政主管部门和其他有关部门在餐厨垃圾监督管理工作中有下列</w:t>
      </w:r>
      <w:r>
        <w:rPr>
          <w:rFonts w:hint="eastAsia" w:ascii="宋体" w:hAnsi="宋体" w:eastAsia="仿宋_GB2312" w:cs="仿宋_GB2312"/>
          <w:b w:val="0"/>
          <w:bCs w:val="0"/>
          <w:i w:val="0"/>
          <w:iCs w:val="0"/>
          <w:caps w:val="0"/>
          <w:color w:val="000000"/>
          <w:spacing w:val="0"/>
          <w:sz w:val="32"/>
          <w:szCs w:val="32"/>
          <w:shd w:val="clear" w:color="auto" w:fill="FFFFFF"/>
          <w:vertAlign w:val="baseline"/>
          <w:lang w:eastAsia="zh-CN"/>
        </w:rPr>
        <w:t>情形</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之一的，对负有责任的领导人员和直接责任人员依法给予处分：</w:t>
      </w:r>
    </w:p>
    <w:p w14:paraId="3128B852">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（一）违反法定职权和程序，准予餐厨垃圾经营性收运、处置服务；</w:t>
      </w:r>
    </w:p>
    <w:p w14:paraId="30D468C6">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（二）对餐厨垃圾违法行为进行包庇；</w:t>
      </w:r>
    </w:p>
    <w:p w14:paraId="42571848">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jc w:val="both"/>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（三）发现违法行为或者接到相关投诉举报，未依法及时调查处理；</w:t>
      </w:r>
    </w:p>
    <w:p w14:paraId="07184AF3">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（四）</w:t>
      </w:r>
      <w:r>
        <w:rPr>
          <w:rFonts w:hint="eastAsia" w:ascii="宋体" w:hAnsi="宋体" w:eastAsia="仿宋_GB2312" w:cs="仿宋_GB2312"/>
          <w:b w:val="0"/>
          <w:bCs w:val="0"/>
          <w:i w:val="0"/>
          <w:iCs w:val="0"/>
          <w:caps w:val="0"/>
          <w:color w:val="000000"/>
          <w:spacing w:val="0"/>
          <w:sz w:val="32"/>
          <w:szCs w:val="32"/>
          <w:shd w:val="clear" w:color="auto" w:fill="FFFFFF"/>
          <w:vertAlign w:val="baseline"/>
          <w:lang w:eastAsia="zh-CN"/>
        </w:rPr>
        <w:t>法律法规规定的其他违法情形。</w:t>
      </w:r>
      <w:r>
        <w:rPr>
          <w:rFonts w:hint="eastAsia" w:ascii="宋体" w:hAnsi="宋体" w:eastAsia="仿宋_GB2312" w:cs="仿宋_GB2312"/>
          <w:color w:val="000000"/>
          <w:spacing w:val="0"/>
          <w:sz w:val="32"/>
          <w:szCs w:val="32"/>
          <w:lang w:val="en-US" w:eastAsia="zh-CN"/>
        </w:rPr>
        <w:t>”</w:t>
      </w:r>
    </w:p>
    <w:p w14:paraId="1259D478">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（七）</w:t>
      </w:r>
      <w:r>
        <w:rPr>
          <w:rFonts w:hint="eastAsia" w:ascii="宋体" w:hAnsi="宋体" w:eastAsia="仿宋_GB2312" w:cs="仿宋_GB2312"/>
          <w:snapToGrid/>
          <w:color w:val="000000"/>
          <w:spacing w:val="0"/>
          <w:kern w:val="21"/>
          <w:sz w:val="32"/>
          <w:szCs w:val="32"/>
          <w:lang w:val="en-US" w:eastAsia="zh-CN" w:bidi="ar-SA"/>
        </w:rPr>
        <w:t>将第二十一条改为第十九条，修改为：“违反本办法规定的行为，法律、法规、规章已有法律责任规定的，从其规定。”</w:t>
      </w:r>
    </w:p>
    <w:p w14:paraId="54B1244E">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color w:val="000000"/>
          <w:spacing w:val="0"/>
          <w:sz w:val="32"/>
          <w:szCs w:val="32"/>
          <w:lang w:val="en-US" w:eastAsia="zh-CN"/>
        </w:rPr>
      </w:pPr>
      <w:r>
        <w:rPr>
          <w:rFonts w:hint="eastAsia" w:ascii="宋体" w:hAnsi="宋体" w:eastAsia="仿宋_GB2312" w:cs="仿宋_GB2312"/>
          <w:color w:val="000000"/>
          <w:spacing w:val="0"/>
          <w:sz w:val="32"/>
          <w:szCs w:val="32"/>
          <w:lang w:eastAsia="zh-CN"/>
        </w:rPr>
        <w:t>此外，根据修改对条文顺序作相应调整。</w:t>
      </w:r>
    </w:p>
    <w:p w14:paraId="1DBC237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黑体" w:cs="黑体"/>
          <w:snapToGrid/>
          <w:color w:val="000000"/>
          <w:spacing w:val="0"/>
          <w:kern w:val="21"/>
          <w:sz w:val="32"/>
          <w:szCs w:val="32"/>
          <w:lang w:val="en-US" w:eastAsia="zh-CN"/>
        </w:rPr>
      </w:pPr>
      <w:r>
        <w:rPr>
          <w:rFonts w:hint="eastAsia" w:ascii="宋体" w:hAnsi="宋体" w:eastAsia="黑体" w:cs="黑体"/>
          <w:snapToGrid/>
          <w:color w:val="000000"/>
          <w:spacing w:val="0"/>
          <w:kern w:val="21"/>
          <w:sz w:val="32"/>
          <w:szCs w:val="32"/>
          <w:lang w:val="en-US" w:eastAsia="zh-CN"/>
        </w:rPr>
        <w:t>三、三明市生活垃圾分类管理办法</w:t>
      </w:r>
    </w:p>
    <w:p w14:paraId="5121EED7">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val="en-US"/>
        </w:rPr>
      </w:pPr>
      <w:r>
        <w:rPr>
          <w:rFonts w:hint="eastAsia" w:ascii="宋体" w:hAnsi="宋体" w:eastAsia="楷体_GB2312" w:cs="楷体_GB2312"/>
          <w:b/>
          <w:bCs/>
          <w:color w:val="000000"/>
          <w:spacing w:val="0"/>
          <w:kern w:val="2"/>
          <w:sz w:val="32"/>
          <w:szCs w:val="32"/>
          <w:lang w:val="en-US" w:eastAsia="zh-CN" w:bidi="ar-SA"/>
        </w:rPr>
        <w:t>（一）</w:t>
      </w:r>
      <w:r>
        <w:rPr>
          <w:rFonts w:hint="eastAsia" w:ascii="宋体" w:hAnsi="宋体" w:eastAsia="仿宋_GB2312" w:cs="仿宋_GB2312"/>
          <w:snapToGrid/>
          <w:color w:val="000000"/>
          <w:spacing w:val="0"/>
          <w:kern w:val="21"/>
          <w:sz w:val="32"/>
          <w:szCs w:val="32"/>
          <w:lang w:val="en-US" w:eastAsia="zh-CN"/>
        </w:rPr>
        <w:t>将</w:t>
      </w:r>
      <w:r>
        <w:rPr>
          <w:rFonts w:hint="eastAsia" w:ascii="宋体" w:hAnsi="宋体" w:eastAsia="仿宋_GB2312" w:cs="仿宋_GB2312"/>
          <w:color w:val="000000"/>
          <w:spacing w:val="0"/>
          <w:sz w:val="32"/>
          <w:szCs w:val="32"/>
          <w:lang w:val="en-US" w:eastAsia="zh-CN"/>
        </w:rPr>
        <w:t>第一</w:t>
      </w:r>
      <w:r>
        <w:rPr>
          <w:rFonts w:hint="eastAsia" w:ascii="宋体" w:hAnsi="宋体" w:eastAsia="仿宋_GB2312" w:cs="仿宋_GB2312"/>
          <w:color w:val="000000"/>
          <w:spacing w:val="0"/>
          <w:sz w:val="32"/>
          <w:szCs w:val="32"/>
          <w:lang w:eastAsia="zh-CN"/>
        </w:rPr>
        <w:t>条修改为：</w:t>
      </w:r>
      <w:r>
        <w:rPr>
          <w:rFonts w:hint="eastAsia" w:ascii="宋体" w:hAnsi="宋体" w:eastAsia="仿宋_GB2312" w:cs="仿宋_GB2312"/>
          <w:snapToGrid/>
          <w:color w:val="000000"/>
          <w:spacing w:val="0"/>
          <w:kern w:val="21"/>
          <w:sz w:val="32"/>
          <w:szCs w:val="32"/>
          <w:lang w:val="en-US" w:eastAsia="zh-CN"/>
        </w:rPr>
        <w:t>“为了加强生活垃圾分类管理，改善城乡人居环境，推进生态文明建设，根据《中华人民共和国生态环境法典》</w:t>
      </w:r>
      <w:r>
        <w:rPr>
          <w:rFonts w:hint="eastAsia" w:ascii="宋体" w:hAnsi="宋体" w:eastAsia="仿宋_GB2312" w:cs="仿宋_GB2312"/>
          <w:snapToGrid/>
          <w:color w:val="000000"/>
          <w:spacing w:val="0"/>
          <w:kern w:val="21"/>
          <w:sz w:val="32"/>
          <w:szCs w:val="32"/>
          <w:highlight w:val="none"/>
          <w:lang w:val="en-US" w:eastAsia="zh-CN"/>
        </w:rPr>
        <w:t>、</w:t>
      </w:r>
      <w:r>
        <w:rPr>
          <w:rFonts w:hint="eastAsia" w:ascii="宋体" w:hAnsi="宋体" w:eastAsia="仿宋_GB2312" w:cs="仿宋_GB2312"/>
          <w:snapToGrid/>
          <w:color w:val="000000"/>
          <w:spacing w:val="0"/>
          <w:kern w:val="21"/>
          <w:sz w:val="32"/>
          <w:szCs w:val="32"/>
          <w:lang w:val="en-US" w:eastAsia="zh-CN"/>
        </w:rPr>
        <w:t>《福建省城乡生活垃圾管理条例》等法律、法规，结合本市实际，制定本办法。</w:t>
      </w:r>
      <w:r>
        <w:rPr>
          <w:rFonts w:hint="eastAsia" w:ascii="宋体" w:hAnsi="宋体" w:eastAsia="仿宋_GB2312" w:cs="仿宋_GB2312"/>
          <w:snapToGrid/>
          <w:color w:val="000000"/>
          <w:spacing w:val="0"/>
          <w:kern w:val="21"/>
          <w:sz w:val="32"/>
          <w:szCs w:val="32"/>
          <w:lang w:val="en-US"/>
        </w:rPr>
        <w:t>”</w:t>
      </w:r>
    </w:p>
    <w:p w14:paraId="40948194">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color w:val="000000"/>
          <w:spacing w:val="0"/>
          <w:kern w:val="2"/>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（二）</w:t>
      </w:r>
      <w:r>
        <w:rPr>
          <w:rFonts w:hint="eastAsia" w:ascii="宋体" w:hAnsi="宋体" w:eastAsia="仿宋_GB2312" w:cs="仿宋_GB2312"/>
          <w:color w:val="000000"/>
          <w:spacing w:val="0"/>
          <w:kern w:val="2"/>
          <w:sz w:val="32"/>
          <w:szCs w:val="32"/>
          <w:lang w:val="en-US" w:eastAsia="zh-CN" w:bidi="ar-SA"/>
        </w:rPr>
        <w:t>将第五条第二款修改为：“自然资源主管部门负责生活垃圾收集、运输、处理等设施、场所建设的用地保障工作。”</w:t>
      </w:r>
    </w:p>
    <w:p w14:paraId="60ABDEC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（三）</w:t>
      </w:r>
      <w:r>
        <w:rPr>
          <w:rFonts w:hint="eastAsia" w:ascii="宋体" w:hAnsi="宋体" w:eastAsia="仿宋_GB2312" w:cs="仿宋_GB2312"/>
          <w:snapToGrid/>
          <w:color w:val="000000"/>
          <w:spacing w:val="0"/>
          <w:kern w:val="21"/>
          <w:sz w:val="32"/>
          <w:szCs w:val="32"/>
          <w:lang w:val="en-US" w:eastAsia="zh-CN"/>
        </w:rPr>
        <w:t>将第九条第一款、第二款修改为：</w:t>
      </w:r>
      <w:r>
        <w:rPr>
          <w:rFonts w:hint="eastAsia" w:ascii="宋体" w:hAnsi="宋体" w:eastAsia="仿宋_GB2312" w:cs="仿宋_GB2312"/>
          <w:snapToGrid/>
          <w:color w:val="000000"/>
          <w:spacing w:val="0"/>
          <w:kern w:val="21"/>
          <w:sz w:val="32"/>
          <w:szCs w:val="32"/>
          <w:highlight w:val="none"/>
          <w:lang w:val="en-US" w:eastAsia="zh-CN"/>
        </w:rPr>
        <w:t>“</w:t>
      </w:r>
      <w:r>
        <w:rPr>
          <w:rFonts w:hint="eastAsia" w:ascii="宋体" w:hAnsi="宋体" w:eastAsia="仿宋_GB2312" w:cs="仿宋_GB2312"/>
          <w:snapToGrid/>
          <w:color w:val="000000"/>
          <w:spacing w:val="0"/>
          <w:kern w:val="21"/>
          <w:sz w:val="32"/>
          <w:szCs w:val="32"/>
          <w:lang w:val="en-US" w:eastAsia="zh-CN"/>
        </w:rPr>
        <w:t>市、县（市、区）人民政府应当按照有关规定，结合本行政区域内城乡生活垃圾的产量和分布状况，统筹规划建设生活垃圾收集、运输、处理设施、场所。</w:t>
      </w:r>
    </w:p>
    <w:p w14:paraId="79C8B833">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0" w:firstLineChars="200"/>
        <w:textAlignment w:val="auto"/>
        <w:rPr>
          <w:rFonts w:hint="eastAsia" w:ascii="宋体" w:hAnsi="宋体" w:eastAsia="仿宋_GB2312" w:cs="仿宋_GB2312"/>
          <w:snapToGrid/>
          <w:color w:val="000000"/>
          <w:spacing w:val="0"/>
          <w:kern w:val="21"/>
          <w:sz w:val="32"/>
          <w:szCs w:val="32"/>
          <w:lang w:val="en-US" w:eastAsia="zh-CN"/>
        </w:rPr>
      </w:pPr>
      <w:r>
        <w:rPr>
          <w:rFonts w:hint="eastAsia" w:ascii="宋体" w:hAnsi="宋体" w:eastAsia="仿宋_GB2312" w:cs="仿宋_GB2312"/>
          <w:snapToGrid/>
          <w:color w:val="000000"/>
          <w:spacing w:val="0"/>
          <w:kern w:val="21"/>
          <w:sz w:val="32"/>
          <w:szCs w:val="32"/>
          <w:lang w:val="en-US" w:eastAsia="zh-CN"/>
        </w:rPr>
        <w:t>“生活垃圾收集、运输、处理设施、场所选址应当科学论证，符合生态环境保护、环境卫生等要求，听取有关专家、公众等的意见，并依法公示。</w:t>
      </w:r>
      <w:r>
        <w:rPr>
          <w:rFonts w:hint="eastAsia" w:ascii="宋体" w:hAnsi="宋体" w:eastAsia="仿宋_GB2312" w:cs="仿宋_GB2312"/>
          <w:snapToGrid/>
          <w:color w:val="000000"/>
          <w:spacing w:val="0"/>
          <w:kern w:val="21"/>
          <w:sz w:val="32"/>
          <w:szCs w:val="32"/>
          <w:highlight w:val="none"/>
          <w:lang w:val="en-US" w:eastAsia="zh-CN"/>
        </w:rPr>
        <w:t>”</w:t>
      </w:r>
    </w:p>
    <w:p w14:paraId="626AA90A">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textAlignment w:val="auto"/>
        <w:rPr>
          <w:rFonts w:hint="eastAsia" w:ascii="宋体" w:hAnsi="宋体" w:eastAsia="仿宋_GB2312" w:cs="仿宋_GB2312"/>
          <w:snapToGrid/>
          <w:color w:val="000000"/>
          <w:spacing w:val="0"/>
          <w:kern w:val="21"/>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（四）</w:t>
      </w:r>
      <w:r>
        <w:rPr>
          <w:rFonts w:hint="eastAsia" w:ascii="宋体" w:hAnsi="宋体" w:eastAsia="仿宋_GB2312" w:cs="仿宋_GB2312"/>
          <w:snapToGrid/>
          <w:color w:val="000000"/>
          <w:spacing w:val="0"/>
          <w:kern w:val="21"/>
          <w:sz w:val="32"/>
          <w:szCs w:val="32"/>
          <w:lang w:val="en-US" w:eastAsia="zh-CN"/>
        </w:rPr>
        <w:t>将</w:t>
      </w:r>
      <w:r>
        <w:rPr>
          <w:rFonts w:hint="eastAsia" w:ascii="宋体" w:hAnsi="宋体" w:eastAsia="仿宋_GB2312" w:cs="仿宋_GB2312"/>
          <w:snapToGrid/>
          <w:color w:val="000000"/>
          <w:spacing w:val="0"/>
          <w:kern w:val="21"/>
          <w:sz w:val="32"/>
          <w:szCs w:val="32"/>
          <w:lang w:val="en-US"/>
        </w:rPr>
        <w:t>第十</w:t>
      </w:r>
      <w:r>
        <w:rPr>
          <w:rFonts w:hint="eastAsia" w:ascii="宋体" w:hAnsi="宋体" w:eastAsia="仿宋_GB2312" w:cs="仿宋_GB2312"/>
          <w:snapToGrid/>
          <w:color w:val="000000"/>
          <w:spacing w:val="0"/>
          <w:kern w:val="21"/>
          <w:sz w:val="32"/>
          <w:szCs w:val="32"/>
          <w:lang w:val="en-US" w:eastAsia="zh-CN"/>
        </w:rPr>
        <w:t>三</w:t>
      </w:r>
      <w:r>
        <w:rPr>
          <w:rFonts w:hint="eastAsia" w:ascii="宋体" w:hAnsi="宋体" w:eastAsia="仿宋_GB2312" w:cs="仿宋_GB2312"/>
          <w:snapToGrid/>
          <w:color w:val="000000"/>
          <w:spacing w:val="0"/>
          <w:kern w:val="21"/>
          <w:sz w:val="32"/>
          <w:szCs w:val="32"/>
          <w:lang w:val="en-US"/>
        </w:rPr>
        <w:t>条第一款</w:t>
      </w:r>
      <w:r>
        <w:rPr>
          <w:rFonts w:hint="eastAsia" w:ascii="宋体" w:hAnsi="宋体" w:eastAsia="仿宋_GB2312" w:cs="仿宋_GB2312"/>
          <w:snapToGrid/>
          <w:color w:val="000000"/>
          <w:spacing w:val="0"/>
          <w:kern w:val="21"/>
          <w:sz w:val="32"/>
          <w:szCs w:val="32"/>
          <w:lang w:val="en-US" w:eastAsia="zh-CN"/>
        </w:rPr>
        <w:t>第一项修改为：“</w:t>
      </w:r>
      <w:r>
        <w:rPr>
          <w:rFonts w:hint="eastAsia" w:ascii="宋体" w:hAnsi="宋体" w:eastAsia="仿宋_GB2312" w:cs="仿宋_GB2312"/>
          <w:snapToGrid/>
          <w:color w:val="000000"/>
          <w:spacing w:val="0"/>
          <w:kern w:val="21"/>
          <w:sz w:val="32"/>
          <w:szCs w:val="32"/>
        </w:rPr>
        <w:t>按照规定的时间、地点分类投放生活垃圾</w:t>
      </w:r>
      <w:r>
        <w:rPr>
          <w:rFonts w:hint="eastAsia" w:ascii="宋体" w:hAnsi="宋体" w:eastAsia="仿宋_GB2312" w:cs="仿宋_GB2312"/>
          <w:snapToGrid/>
          <w:color w:val="000000"/>
          <w:spacing w:val="0"/>
          <w:kern w:val="21"/>
          <w:sz w:val="32"/>
          <w:szCs w:val="32"/>
          <w:lang w:eastAsia="zh-CN"/>
        </w:rPr>
        <w:t>，</w:t>
      </w:r>
      <w:r>
        <w:rPr>
          <w:rFonts w:hint="eastAsia" w:ascii="宋体" w:hAnsi="宋体" w:eastAsia="仿宋_GB2312" w:cs="仿宋_GB2312"/>
          <w:snapToGrid/>
          <w:color w:val="000000"/>
          <w:spacing w:val="0"/>
          <w:kern w:val="21"/>
          <w:sz w:val="32"/>
          <w:szCs w:val="32"/>
        </w:rPr>
        <w:t>不得随意倾倒、堆放、丢弃、抛撒、遗撒或者焚烧生活垃圾，不得混合已经分类投放的生活垃圾</w:t>
      </w:r>
      <w:r>
        <w:rPr>
          <w:rFonts w:hint="eastAsia" w:ascii="宋体" w:hAnsi="宋体" w:eastAsia="仿宋_GB2312" w:cs="仿宋_GB2312"/>
          <w:snapToGrid/>
          <w:color w:val="000000"/>
          <w:spacing w:val="0"/>
          <w:kern w:val="21"/>
          <w:sz w:val="32"/>
          <w:szCs w:val="32"/>
          <w:lang w:val="en-US" w:eastAsia="zh-CN"/>
        </w:rPr>
        <w:t>；”</w:t>
      </w:r>
    </w:p>
    <w:p w14:paraId="2E514A58">
      <w:pPr>
        <w:keepNext w:val="0"/>
        <w:keepLines w:val="0"/>
        <w:pageBreakBefore w:val="0"/>
        <w:widowControl w:val="0"/>
        <w:kinsoku/>
        <w:wordWrap/>
        <w:overflowPunct/>
        <w:topLinePunct w:val="0"/>
        <w:autoSpaceDE/>
        <w:autoSpaceDN/>
        <w:bidi w:val="0"/>
        <w:adjustRightInd/>
        <w:snapToGrid/>
        <w:spacing w:beforeLines="0" w:afterLines="0" w:line="240" w:lineRule="auto"/>
        <w:ind w:firstLine="643" w:firstLineChars="200"/>
        <w:textAlignment w:val="auto"/>
        <w:rPr>
          <w:rFonts w:hint="eastAsia" w:ascii="宋体" w:hAnsi="宋体" w:eastAsia="仿宋_GB2312" w:cs="仿宋_GB2312"/>
          <w:b w:val="0"/>
          <w:bCs w:val="0"/>
          <w:color w:val="000000"/>
          <w:spacing w:val="0"/>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（五）</w:t>
      </w:r>
      <w:r>
        <w:rPr>
          <w:rFonts w:hint="eastAsia" w:ascii="宋体" w:hAnsi="宋体" w:eastAsia="仿宋_GB2312" w:cs="仿宋_GB2312"/>
          <w:b w:val="0"/>
          <w:bCs w:val="0"/>
          <w:color w:val="000000"/>
          <w:spacing w:val="0"/>
          <w:sz w:val="32"/>
          <w:szCs w:val="32"/>
          <w:lang w:val="en-US" w:eastAsia="zh-CN" w:bidi="ar-SA"/>
        </w:rPr>
        <w:t>将第十四条第二款中的“翻拣</w:t>
      </w:r>
      <w:r>
        <w:rPr>
          <w:rFonts w:hint="eastAsia" w:ascii="宋体" w:hAnsi="宋体" w:eastAsia="仿宋_GB2312" w:cs="仿宋_GB2312"/>
          <w:snapToGrid/>
          <w:color w:val="000000"/>
          <w:spacing w:val="0"/>
          <w:kern w:val="21"/>
          <w:sz w:val="32"/>
          <w:szCs w:val="32"/>
          <w:lang w:val="en-US" w:eastAsia="zh-CN" w:bidi="ar-SA"/>
        </w:rPr>
        <w:t>、</w:t>
      </w:r>
      <w:r>
        <w:rPr>
          <w:rFonts w:hint="eastAsia" w:ascii="宋体" w:hAnsi="宋体" w:eastAsia="仿宋_GB2312" w:cs="仿宋_GB2312"/>
          <w:b w:val="0"/>
          <w:bCs w:val="0"/>
          <w:color w:val="000000"/>
          <w:spacing w:val="0"/>
          <w:sz w:val="32"/>
          <w:szCs w:val="32"/>
          <w:lang w:val="en-US" w:eastAsia="zh-CN" w:bidi="ar-SA"/>
        </w:rPr>
        <w:t>”删去。</w:t>
      </w:r>
    </w:p>
    <w:p w14:paraId="455AB6F4">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643" w:firstLineChars="200"/>
        <w:jc w:val="both"/>
        <w:textAlignment w:val="auto"/>
        <w:rPr>
          <w:rFonts w:hint="eastAsia" w:ascii="宋体" w:hAnsi="宋体" w:eastAsia="仿宋_GB2312" w:cs="仿宋_GB2312"/>
          <w:color w:val="000000"/>
          <w:spacing w:val="0"/>
          <w:sz w:val="32"/>
          <w:szCs w:val="32"/>
          <w:lang w:val="en-US" w:eastAsia="zh-CN"/>
        </w:rPr>
      </w:pPr>
      <w:r>
        <w:rPr>
          <w:rFonts w:hint="eastAsia" w:ascii="宋体" w:hAnsi="宋体" w:eastAsia="楷体_GB2312" w:cs="楷体_GB2312"/>
          <w:b/>
          <w:bCs/>
          <w:color w:val="000000"/>
          <w:spacing w:val="0"/>
          <w:kern w:val="2"/>
          <w:sz w:val="32"/>
          <w:szCs w:val="32"/>
          <w:lang w:val="en-US" w:eastAsia="zh-CN" w:bidi="ar-SA"/>
        </w:rPr>
        <w:t>（六）</w:t>
      </w:r>
      <w:r>
        <w:rPr>
          <w:rFonts w:hint="eastAsia" w:ascii="宋体" w:hAnsi="宋体" w:eastAsia="仿宋_GB2312" w:cs="仿宋_GB2312"/>
          <w:b w:val="0"/>
          <w:bCs/>
          <w:snapToGrid/>
          <w:color w:val="000000"/>
          <w:spacing w:val="0"/>
          <w:kern w:val="21"/>
          <w:sz w:val="32"/>
          <w:szCs w:val="32"/>
          <w:lang w:val="en-US" w:eastAsia="zh-CN"/>
        </w:rPr>
        <w:t>将</w:t>
      </w:r>
      <w:r>
        <w:rPr>
          <w:rFonts w:hint="eastAsia" w:ascii="宋体" w:hAnsi="宋体" w:eastAsia="仿宋_GB2312" w:cs="仿宋_GB2312"/>
          <w:b w:val="0"/>
          <w:bCs/>
          <w:snapToGrid/>
          <w:color w:val="000000"/>
          <w:spacing w:val="0"/>
          <w:kern w:val="21"/>
          <w:sz w:val="32"/>
          <w:szCs w:val="32"/>
          <w:lang w:eastAsia="zh-CN"/>
        </w:rPr>
        <w:t>第十六条第四项修改为：“不得将已经分类投放的生活垃圾混合收集、运输，在运输过程中不得擅自倾倒、</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堆放、</w:t>
      </w:r>
      <w:r>
        <w:rPr>
          <w:rFonts w:hint="eastAsia" w:ascii="宋体" w:hAnsi="宋体" w:eastAsia="仿宋_GB2312" w:cs="仿宋_GB2312"/>
          <w:b w:val="0"/>
          <w:bCs/>
          <w:snapToGrid/>
          <w:color w:val="000000"/>
          <w:spacing w:val="0"/>
          <w:kern w:val="21"/>
          <w:sz w:val="32"/>
          <w:szCs w:val="32"/>
          <w:lang w:eastAsia="zh-CN"/>
        </w:rPr>
        <w:t>丢弃、</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抛撒、</w:t>
      </w:r>
      <w:r>
        <w:rPr>
          <w:rFonts w:hint="eastAsia" w:ascii="宋体" w:hAnsi="宋体" w:eastAsia="仿宋_GB2312" w:cs="仿宋_GB2312"/>
          <w:b w:val="0"/>
          <w:bCs/>
          <w:snapToGrid/>
          <w:color w:val="000000"/>
          <w:spacing w:val="0"/>
          <w:kern w:val="21"/>
          <w:sz w:val="32"/>
          <w:szCs w:val="32"/>
          <w:lang w:eastAsia="zh-CN"/>
        </w:rPr>
        <w:t>遗撒</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rPr>
        <w:t>或者焚烧</w:t>
      </w:r>
      <w:r>
        <w:rPr>
          <w:rFonts w:hint="eastAsia" w:ascii="宋体" w:hAnsi="宋体" w:eastAsia="仿宋_GB2312" w:cs="仿宋_GB2312"/>
          <w:b w:val="0"/>
          <w:bCs/>
          <w:snapToGrid/>
          <w:color w:val="000000"/>
          <w:spacing w:val="0"/>
          <w:kern w:val="21"/>
          <w:sz w:val="32"/>
          <w:szCs w:val="32"/>
          <w:lang w:eastAsia="zh-CN"/>
        </w:rPr>
        <w:t>生活垃圾；”</w:t>
      </w:r>
    </w:p>
    <w:p w14:paraId="25BD38E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240" w:lineRule="auto"/>
        <w:ind w:right="0" w:firstLine="643" w:firstLineChars="200"/>
        <w:jc w:val="both"/>
        <w:textAlignment w:val="auto"/>
        <w:rPr>
          <w:rFonts w:hint="eastAsia" w:ascii="宋体" w:hAnsi="宋体" w:eastAsia="仿宋_GB2312" w:cs="仿宋_GB2312"/>
          <w:snapToGrid/>
          <w:color w:val="000000"/>
          <w:spacing w:val="0"/>
          <w:kern w:val="21"/>
          <w:sz w:val="32"/>
          <w:szCs w:val="32"/>
          <w:lang w:val="en-US" w:eastAsia="zh-CN" w:bidi="ar-SA"/>
        </w:rPr>
      </w:pPr>
      <w:r>
        <w:rPr>
          <w:rFonts w:hint="eastAsia" w:ascii="宋体" w:hAnsi="宋体" w:eastAsia="楷体_GB2312" w:cs="楷体_GB2312"/>
          <w:b/>
          <w:bCs/>
          <w:color w:val="000000"/>
          <w:spacing w:val="0"/>
          <w:kern w:val="2"/>
          <w:sz w:val="32"/>
          <w:szCs w:val="32"/>
          <w:lang w:val="en-US" w:eastAsia="zh-CN" w:bidi="ar-SA"/>
        </w:rPr>
        <w:t>（七）</w:t>
      </w:r>
      <w:r>
        <w:rPr>
          <w:rFonts w:hint="eastAsia" w:ascii="宋体" w:hAnsi="宋体" w:eastAsia="仿宋_GB2312" w:cs="仿宋_GB2312"/>
          <w:snapToGrid/>
          <w:color w:val="000000"/>
          <w:spacing w:val="0"/>
          <w:kern w:val="21"/>
          <w:sz w:val="32"/>
          <w:szCs w:val="32"/>
          <w:lang w:val="en-US" w:eastAsia="zh-CN" w:bidi="ar-SA"/>
        </w:rPr>
        <w:t>将第二十四条修改为：“</w:t>
      </w: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bidi="ar-SA"/>
        </w:rPr>
        <w:t>城乡生活垃圾分类主管部门和其他有关部门有《中华人民共和国生态环境法典》第一千零六十二条所列情形之一的，对负有责任的领导人员和直接责任人员依法给予处分。</w:t>
      </w:r>
      <w:r>
        <w:rPr>
          <w:rFonts w:hint="eastAsia" w:ascii="宋体" w:hAnsi="宋体" w:eastAsia="仿宋_GB2312" w:cs="仿宋_GB2312"/>
          <w:snapToGrid/>
          <w:color w:val="000000"/>
          <w:spacing w:val="0"/>
          <w:kern w:val="21"/>
          <w:sz w:val="32"/>
          <w:szCs w:val="32"/>
          <w:lang w:val="en-US" w:eastAsia="zh-CN" w:bidi="ar-SA"/>
        </w:rPr>
        <w:t>”</w:t>
      </w:r>
    </w:p>
    <w:p w14:paraId="238D8543">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宋体" w:hAnsi="宋体" w:eastAsia="仿宋_GB2312" w:cs="仿宋_GB2312"/>
          <w:color w:val="000000"/>
          <w:spacing w:val="0"/>
          <w:sz w:val="32"/>
          <w:szCs w:val="32"/>
          <w:lang w:val="en-US" w:eastAsia="zh-CN" w:bidi="ar-SA"/>
        </w:rPr>
      </w:pPr>
      <w:r>
        <w:rPr>
          <w:rFonts w:hint="eastAsia" w:ascii="宋体" w:hAnsi="宋体" w:eastAsia="仿宋_GB2312" w:cs="仿宋_GB2312"/>
          <w:color w:val="000000"/>
          <w:spacing w:val="0"/>
          <w:sz w:val="32"/>
          <w:szCs w:val="32"/>
          <w:lang w:val="en-US" w:eastAsia="zh-CN" w:bidi="ar-SA"/>
        </w:rPr>
        <w:t>本决定自公布之日起施行。</w:t>
      </w:r>
    </w:p>
    <w:p w14:paraId="7E7F6481">
      <w:pPr>
        <w:keepNext w:val="0"/>
        <w:keepLines w:val="0"/>
        <w:pageBreakBefore w:val="0"/>
        <w:widowControl w:val="0"/>
        <w:kinsoku/>
        <w:wordWrap/>
        <w:overflowPunct/>
        <w:topLinePunct w:val="0"/>
        <w:autoSpaceDE/>
        <w:autoSpaceDN/>
        <w:bidi w:val="0"/>
        <w:adjustRightInd/>
        <w:snapToGrid/>
        <w:spacing w:beforeLines="0" w:afterLines="0" w:line="240" w:lineRule="auto"/>
        <w:ind w:firstLine="640" w:firstLineChars="200"/>
        <w:textAlignment w:val="auto"/>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bidi="ar-SA"/>
        </w:rPr>
      </w:pPr>
      <w:r>
        <w:rPr>
          <w:rFonts w:hint="eastAsia" w:ascii="宋体" w:hAnsi="宋体" w:eastAsia="仿宋_GB2312" w:cs="仿宋_GB2312"/>
          <w:b w:val="0"/>
          <w:bCs/>
          <w:i w:val="0"/>
          <w:iCs w:val="0"/>
          <w:caps w:val="0"/>
          <w:snapToGrid/>
          <w:color w:val="000000"/>
          <w:spacing w:val="0"/>
          <w:kern w:val="21"/>
          <w:sz w:val="32"/>
          <w:szCs w:val="32"/>
          <w:shd w:val="clear" w:color="auto" w:fill="FFFFFF"/>
          <w:lang w:val="en-US" w:eastAsia="zh-CN" w:bidi="ar-SA"/>
        </w:rPr>
        <w:t>根据本决定对以上规章作相应修改，重新公布。</w:t>
      </w:r>
    </w:p>
    <w:p w14:paraId="353DF33E">
      <w:pPr>
        <w:keepNext w:val="0"/>
        <w:keepLines w:val="0"/>
        <w:pageBreakBefore w:val="0"/>
        <w:widowControl/>
        <w:kinsoku/>
        <w:wordWrap/>
        <w:overflowPunct/>
        <w:topLinePunct w:val="0"/>
        <w:autoSpaceDE/>
        <w:autoSpaceDN/>
        <w:bidi w:val="0"/>
        <w:adjustRightInd/>
        <w:snapToGrid/>
        <w:spacing w:before="0" w:beforeLines="-2147483648" w:after="0" w:afterLines="-2147483648" w:line="240" w:lineRule="auto"/>
        <w:ind w:left="0" w:leftChars="0" w:right="0" w:rightChars="0" w:firstLine="0" w:firstLineChars="0"/>
        <w:jc w:val="left"/>
        <w:textAlignment w:val="auto"/>
        <w:outlineLvl w:val="9"/>
        <w:rPr>
          <w:rFonts w:hint="eastAsia" w:ascii="宋体" w:hAnsi="宋体" w:eastAsia="方正小标宋简体" w:cs="方正小标宋简体"/>
          <w:color w:val="000000"/>
          <w:spacing w:val="0"/>
          <w:sz w:val="40"/>
          <w:szCs w:val="40"/>
        </w:rPr>
      </w:pPr>
      <w:r>
        <w:rPr>
          <w:rFonts w:hint="eastAsia" w:ascii="宋体" w:hAnsi="宋体" w:eastAsia="方正小标宋简体" w:cs="方正小标宋简体"/>
          <w:color w:val="000000"/>
          <w:spacing w:val="0"/>
          <w:sz w:val="40"/>
          <w:szCs w:val="40"/>
        </w:rPr>
        <w:br w:type="page"/>
      </w:r>
    </w:p>
    <w:p w14:paraId="33DDB4A6">
      <w:pPr>
        <w:keepNext w:val="0"/>
        <w:keepLines w:val="0"/>
        <w:pageBreakBefore w:val="0"/>
        <w:widowControl w:val="0"/>
        <w:kinsoku/>
        <w:wordWrap/>
        <w:overflowPunct/>
        <w:topLinePunct w:val="0"/>
        <w:autoSpaceDE/>
        <w:autoSpaceDN/>
        <w:bidi w:val="0"/>
        <w:adjustRightInd w:val="0"/>
        <w:snapToGrid/>
        <w:spacing w:before="0" w:beforeLines="0" w:after="0" w:afterLines="0" w:line="560" w:lineRule="exact"/>
        <w:ind w:left="0" w:leftChars="0" w:right="0" w:rightChars="0" w:firstLine="0" w:firstLineChars="0"/>
        <w:jc w:val="center"/>
        <w:textAlignment w:val="auto"/>
        <w:outlineLvl w:val="9"/>
        <w:rPr>
          <w:rFonts w:hint="eastAsia" w:ascii="宋体" w:hAnsi="宋体" w:eastAsia="方正小标宋简体" w:cs="方正小标宋简体"/>
          <w:color w:val="000000"/>
          <w:spacing w:val="0"/>
          <w:sz w:val="40"/>
          <w:szCs w:val="40"/>
        </w:rPr>
      </w:pPr>
    </w:p>
    <w:p w14:paraId="5CEDBCBF">
      <w:pPr>
        <w:keepNext w:val="0"/>
        <w:keepLines w:val="0"/>
        <w:pageBreakBefore w:val="0"/>
        <w:widowControl w:val="0"/>
        <w:kinsoku/>
        <w:wordWrap/>
        <w:overflowPunct/>
        <w:topLinePunct w:val="0"/>
        <w:autoSpaceDE/>
        <w:autoSpaceDN/>
        <w:bidi w:val="0"/>
        <w:adjustRightInd w:val="0"/>
        <w:snapToGrid/>
        <w:spacing w:before="0" w:beforeLines="0" w:after="0" w:afterLines="0" w:line="640" w:lineRule="exact"/>
        <w:ind w:left="0" w:leftChars="0" w:right="0" w:rightChars="0" w:firstLine="0" w:firstLineChars="0"/>
        <w:jc w:val="center"/>
        <w:textAlignment w:val="auto"/>
        <w:outlineLvl w:val="9"/>
        <w:rPr>
          <w:rFonts w:ascii="宋体" w:hAnsi="宋体"/>
          <w:color w:val="000000"/>
          <w:spacing w:val="0"/>
          <w:sz w:val="44"/>
          <w:szCs w:val="44"/>
        </w:rPr>
      </w:pPr>
      <w:r>
        <w:rPr>
          <w:rFonts w:hint="eastAsia" w:ascii="宋体" w:hAnsi="宋体" w:eastAsia="宋体" w:cs="宋体"/>
          <w:color w:val="000000"/>
          <w:spacing w:val="0"/>
          <w:sz w:val="44"/>
          <w:szCs w:val="44"/>
        </w:rPr>
        <w:t>三明市城市建筑垃圾管理办法</w:t>
      </w:r>
    </w:p>
    <w:p w14:paraId="15839047">
      <w:pPr>
        <w:keepNext w:val="0"/>
        <w:keepLines w:val="0"/>
        <w:pageBreakBefore w:val="0"/>
        <w:widowControl w:val="0"/>
        <w:kinsoku/>
        <w:wordWrap/>
        <w:overflowPunct/>
        <w:topLinePunct w:val="0"/>
        <w:autoSpaceDE/>
        <w:autoSpaceDN/>
        <w:bidi w:val="0"/>
        <w:adjustRightInd/>
        <w:snapToGrid/>
        <w:spacing w:line="550" w:lineRule="exact"/>
        <w:ind w:firstLine="0" w:firstLineChars="0"/>
        <w:jc w:val="center"/>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（2018年12月29日三明市人民政府令第5号</w:t>
      </w:r>
      <w:r>
        <w:rPr>
          <w:rFonts w:hint="eastAsia" w:ascii="宋体" w:hAnsi="宋体" w:eastAsia="仿宋_GB2312" w:cs="仿宋_GB2312"/>
          <w:color w:val="000000"/>
          <w:spacing w:val="0"/>
          <w:sz w:val="32"/>
          <w:szCs w:val="32"/>
          <w:lang w:eastAsia="zh-CN"/>
        </w:rPr>
        <w:t>公布，</w:t>
      </w:r>
      <w:r>
        <w:rPr>
          <w:rFonts w:hint="eastAsia" w:ascii="宋体" w:hAnsi="宋体" w:eastAsia="仿宋_GB2312" w:cs="仿宋_GB2312"/>
          <w:color w:val="000000"/>
          <w:spacing w:val="0"/>
          <w:sz w:val="32"/>
          <w:szCs w:val="32"/>
          <w:lang w:val="en-US" w:eastAsia="zh-CN"/>
        </w:rPr>
        <w:t>根据2026年8月16日《三明市人民政府关于修改部分规章的决定》修订</w:t>
      </w:r>
      <w:r>
        <w:rPr>
          <w:rFonts w:hint="eastAsia" w:ascii="宋体" w:hAnsi="宋体" w:eastAsia="仿宋_GB2312" w:cs="仿宋_GB2312"/>
          <w:color w:val="000000"/>
          <w:spacing w:val="0"/>
          <w:sz w:val="32"/>
          <w:szCs w:val="32"/>
        </w:rPr>
        <w:t>）</w:t>
      </w:r>
    </w:p>
    <w:p w14:paraId="77024E4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0" w:firstLineChars="0"/>
        <w:jc w:val="both"/>
        <w:textAlignment w:val="auto"/>
        <w:outlineLvl w:val="9"/>
        <w:rPr>
          <w:rFonts w:hint="eastAsia" w:ascii="宋体" w:hAnsi="宋体"/>
          <w:color w:val="000000"/>
          <w:spacing w:val="0"/>
        </w:rPr>
      </w:pPr>
    </w:p>
    <w:p w14:paraId="4A88855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sz w:val="32"/>
          <w:szCs w:val="32"/>
        </w:rPr>
      </w:pPr>
      <w:bookmarkStart w:id="0" w:name="_GoBack"/>
      <w:r>
        <w:rPr>
          <w:rFonts w:hint="eastAsia" w:ascii="宋体" w:hAnsi="宋体" w:eastAsia="黑体" w:cs="黑体"/>
          <w:color w:val="000000"/>
          <w:spacing w:val="0"/>
          <w:sz w:val="32"/>
          <w:szCs w:val="32"/>
        </w:rPr>
        <w:t>第一章  总  则</w:t>
      </w:r>
    </w:p>
    <w:bookmarkEnd w:id="0"/>
    <w:p w14:paraId="6D00BA6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both"/>
        <w:textAlignment w:val="auto"/>
        <w:outlineLvl w:val="9"/>
        <w:rPr>
          <w:rFonts w:hint="eastAsia" w:ascii="宋体" w:hAnsi="宋体"/>
          <w:color w:val="000000"/>
          <w:spacing w:val="0"/>
        </w:rPr>
      </w:pPr>
    </w:p>
    <w:p w14:paraId="450CF98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为了加强城市建筑垃圾管理，维护城市市容和环境卫生，保护和改善生态环境，根据《中华人民共和国生态环境法典》、《国务院对确需保留的行政审批项目设定行政许可的决定》、《三明市城市市容和环境卫生管理条例》等有关法律、法规，结合本市实际，制定本办法。</w:t>
      </w:r>
    </w:p>
    <w:p w14:paraId="1AB51C4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本市市、县（市）城市规划区内建筑垃圾的排放、运输、消纳、利用等处置活动及其监督管理，适用本办法。</w:t>
      </w:r>
    </w:p>
    <w:p w14:paraId="750DBE2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本办法所称建筑垃圾是指新建、改建、扩建、修缮、拆除各类建筑物、构筑物以及市政道路、管网、园林绿化工程施工、房屋装饰装修等过程中所产生的弃土、弃料及其它废弃物。</w:t>
      </w:r>
    </w:p>
    <w:p w14:paraId="3FCFBB9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市、县（市、区）人民政府应当加强对城市建筑垃圾管理工作的领导，建立协调联动机制，及时研究解决建筑垃圾处置工作中的重大问题。</w:t>
      </w:r>
    </w:p>
    <w:p w14:paraId="3B8BF36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乡（镇）人民政府、街道办事处在市容环境卫生行政主管部门的指导下，按照职责做好辖区内建筑垃圾管理相关工作。</w:t>
      </w:r>
    </w:p>
    <w:p w14:paraId="24ED20B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第四条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市容环境卫生行政主管部门是城市建筑垃圾处置的主管部门，负责建筑垃圾处置核准和监督管理工作。</w:t>
      </w:r>
    </w:p>
    <w:p w14:paraId="20F2DE0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住房和城乡建设行政主管部门负责城市建筑垃圾源头管理，加强建筑工程施工现场的文明施工管理，监督建筑垃圾处置费用纳入工程预（概）算。</w:t>
      </w:r>
    </w:p>
    <w:p w14:paraId="5A690B7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公安机关交通管理部门负责建筑垃圾运输车辆道路通行和交通安全的监督管理，依法查处建筑垃圾运输交通安全违法行为。</w:t>
      </w:r>
    </w:p>
    <w:p w14:paraId="061A31B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发展改革、自然资源、生态环境、交通运输</w:t>
      </w: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农业（农业机械）、林业、水利、市场监督管理、应急管理</w:t>
      </w:r>
      <w:r>
        <w:rPr>
          <w:rFonts w:hint="eastAsia" w:ascii="宋体" w:hAnsi="宋体" w:eastAsia="仿宋_GB2312" w:cs="仿宋_GB2312"/>
          <w:color w:val="000000"/>
          <w:spacing w:val="0"/>
          <w:sz w:val="32"/>
          <w:szCs w:val="32"/>
          <w:lang w:eastAsia="zh-CN"/>
        </w:rPr>
        <w:t>、城市管理</w:t>
      </w:r>
      <w:r>
        <w:rPr>
          <w:rFonts w:hint="eastAsia" w:ascii="宋体" w:hAnsi="宋体" w:eastAsia="仿宋_GB2312" w:cs="仿宋_GB2312"/>
          <w:color w:val="000000"/>
          <w:spacing w:val="0"/>
          <w:sz w:val="32"/>
          <w:szCs w:val="32"/>
        </w:rPr>
        <w:t>等主管部门按照各自职责，做好建筑垃圾管理相关工作。</w:t>
      </w:r>
    </w:p>
    <w:p w14:paraId="7977A38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第五条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建筑垃圾处置应当遵循减量化、资源化、无害化和谁产生、谁承担处置责任的原则，实行属地管理、分类收集、集中处理、综合利用。</w:t>
      </w:r>
    </w:p>
    <w:p w14:paraId="42B4070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建筑垃圾处置按照国家规定实行核准制度，未经核准，不得擅自处置。</w:t>
      </w:r>
    </w:p>
    <w:p w14:paraId="187502A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第六条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建筑垃圾处置费用由建设单位或者施工单位分别与建筑垃圾运输企业、消纳场所、资源化利用经营单位协商确定，并在运输、消纳处置合同中予以明确。</w:t>
      </w:r>
    </w:p>
    <w:p w14:paraId="103BAB4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建设单位或者施工单位应当将建筑垃圾处置费用列入建设工程预（概）算。</w:t>
      </w:r>
    </w:p>
    <w:p w14:paraId="0A53736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03374BE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第二章  排  放</w:t>
      </w:r>
    </w:p>
    <w:p w14:paraId="2C1D01D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5E8CAB5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第七条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产生建筑垃圾的建设单位或者施工单位应当在工程开工十个工作日前向市容环境卫生行政主管部门申请办理《城市建筑垃圾处置（排放）证》，并提供下列材料：</w:t>
      </w:r>
    </w:p>
    <w:p w14:paraId="2B167B0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（一）处置核准申请表；</w:t>
      </w:r>
    </w:p>
    <w:p w14:paraId="14B3760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（二）建设工程施工许可、规划设计总平面图或者房屋拆除等相关文件；</w:t>
      </w:r>
    </w:p>
    <w:p w14:paraId="7461F65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（三）建筑垃圾处置方案，包括工程项目名称、施工地址、建筑垃圾种类和数量、运输企业、消纳场所以及回收利用等事项；</w:t>
      </w:r>
    </w:p>
    <w:p w14:paraId="7FA674F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（四）建筑垃圾无法场内调剂需要外运的，应当提供与经核准从事建筑垃圾运输的企业签订的建筑垃圾运输合同，以及符合条件的消纳场所出具的同意消纳证明；</w:t>
      </w:r>
    </w:p>
    <w:p w14:paraId="3DF365B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（五）法律、法规、规章规定的其他材料。</w:t>
      </w:r>
    </w:p>
    <w:p w14:paraId="09C242F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市容环境卫生行政主管部门应当自受理申请之日起五个工作日内作出核准决定。符合条件的，应当核发《城市建筑垃圾处置（排放）证》；不符合条件的，不予核准，并向申请人书面说明理由。</w:t>
      </w:r>
    </w:p>
    <w:p w14:paraId="466643C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第八条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因抢险、救灾等特殊情况需要紧急排放建筑垃圾的，不适用本办法第七条规定，但建设单位或者施工单位应当在险情、灾情消除后三日内将建筑垃圾排放情况报告所在县（市、区）市容环境卫生行政主管部门，并按照要求将建筑垃圾清理完毕。</w:t>
      </w:r>
    </w:p>
    <w:p w14:paraId="1872564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第九条</w:t>
      </w:r>
      <w:r>
        <w:rPr>
          <w:rFonts w:hint="eastAsia" w:ascii="宋体" w:hAnsi="宋体" w:eastAsia="黑体" w:cs="黑体"/>
          <w:color w:val="000000"/>
          <w:spacing w:val="0"/>
          <w:sz w:val="32"/>
          <w:szCs w:val="32"/>
          <w:lang w:val="en-US" w:eastAsia="zh-CN"/>
        </w:rPr>
        <w:t xml:space="preserve"> </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建设单位在工程招标或者直接发包时，应当在招标文件或者承包合同中明确施工单位对建筑垃圾管理的具体要求和相关措施，并监督施工单位按照要求文明施工。</w:t>
      </w:r>
    </w:p>
    <w:p w14:paraId="7DE6EF2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建设单位或者施工单位取得建筑垃圾处置核准后，应当严格按照建筑垃圾处置核准的要求排放建筑垃圾。</w:t>
      </w:r>
    </w:p>
    <w:p w14:paraId="0CFC7E5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第十条</w:t>
      </w:r>
      <w:r>
        <w:rPr>
          <w:rFonts w:hint="eastAsia" w:ascii="宋体" w:hAnsi="宋体" w:eastAsia="黑体" w:cs="黑体"/>
          <w:color w:val="000000"/>
          <w:spacing w:val="0"/>
          <w:sz w:val="32"/>
          <w:szCs w:val="32"/>
          <w:lang w:val="en-US" w:eastAsia="zh-CN"/>
        </w:rPr>
        <w:t xml:space="preserve"> </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工程投资额在三十万元以下或者建筑面积在三百平方米以下，以及建筑垃圾产生量在五吨以内的下列建筑工程零星施工活动，业主或者施工单位可不办理建筑垃圾处置核准手续，但应当按照有关规定隔离作业和排放垃圾，防止建筑垃圾扩散污染周围环境：</w:t>
      </w:r>
    </w:p>
    <w:p w14:paraId="7564901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（一）供排水、电力、燃气、通信等管线、管道施工；</w:t>
      </w:r>
    </w:p>
    <w:p w14:paraId="653ABC0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（二）道路及交通设施维修；</w:t>
      </w:r>
    </w:p>
    <w:p w14:paraId="0DEDACC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（三）园林绿化施工；</w:t>
      </w:r>
    </w:p>
    <w:p w14:paraId="4478AAE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（四）商铺门面装饰装修；</w:t>
      </w:r>
    </w:p>
    <w:p w14:paraId="1608231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（五）其他产生建筑垃圾的零星施工活动。</w:t>
      </w:r>
    </w:p>
    <w:p w14:paraId="396C4D5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前款规定活动所排放的建筑垃圾，业主或者施工单位应当在施工结束后十二小时内清理完毕。</w:t>
      </w:r>
    </w:p>
    <w:p w14:paraId="3DB170E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居民自建住房、装饰装修房屋产生的建筑垃圾，应当按照物业服务企业或者居（村）民委员会指定地点临时堆放，并及时委托经核准从事建筑垃圾运输的企业或者环境卫生作业单位清运。</w:t>
      </w:r>
    </w:p>
    <w:p w14:paraId="5AE21A4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乡（镇）人民政府、街道办事处应当根据实际，按照方便居民和利于保洁的原则，组织小区物业服务企业或者居（村）民委员会设置装修垃圾临时堆放点。临时堆放点应当围蔽，并设专人管理。</w:t>
      </w:r>
    </w:p>
    <w:p w14:paraId="588CE8C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44C7FEF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第三章  运  输</w:t>
      </w:r>
    </w:p>
    <w:p w14:paraId="6F18454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6B827AE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单位、个人处置建筑垃圾的，应当委托经核准从事建筑垃圾运输的企业运输。个人和未取得《城市建筑垃圾处置（运输）证》的</w:t>
      </w:r>
      <w:r>
        <w:rPr>
          <w:rFonts w:hint="eastAsia" w:ascii="宋体" w:hAnsi="宋体" w:eastAsia="仿宋_GB2312" w:cs="仿宋_GB2312"/>
          <w:color w:val="000000"/>
          <w:spacing w:val="0"/>
          <w:sz w:val="32"/>
          <w:szCs w:val="32"/>
          <w:lang w:eastAsia="zh-CN"/>
        </w:rPr>
        <w:t>单位，</w:t>
      </w:r>
      <w:r>
        <w:rPr>
          <w:rFonts w:hint="eastAsia" w:ascii="宋体" w:hAnsi="宋体" w:eastAsia="仿宋_GB2312" w:cs="仿宋_GB2312"/>
          <w:color w:val="000000"/>
          <w:spacing w:val="0"/>
          <w:sz w:val="32"/>
          <w:szCs w:val="32"/>
        </w:rPr>
        <w:t>不得从事建筑垃圾运输活动。</w:t>
      </w:r>
    </w:p>
    <w:p w14:paraId="1606348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第十三条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从事建筑垃圾运输，应当向市容环境卫生行政主管部门申请办理《城市建筑垃圾处置（运输）证》。申请建筑垃圾处置（运输）证应当符合下列条件：</w:t>
      </w:r>
    </w:p>
    <w:p w14:paraId="71E8CA8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（一）具有企业法人资格；</w:t>
      </w:r>
    </w:p>
    <w:p w14:paraId="7B53000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（二）依法取得道路运输经营许可证；</w:t>
      </w:r>
    </w:p>
    <w:p w14:paraId="75A564B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（三）有与其经营业务相适应，符合规定数量、种类和建筑垃圾专用运输车辆技术规范的自有运输车辆并取得车辆营运证；</w:t>
      </w:r>
    </w:p>
    <w:p w14:paraId="7E7075C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（四）有与车辆保有数量相适应的专用停车场所；</w:t>
      </w:r>
    </w:p>
    <w:p w14:paraId="76418D5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（五）有健全的运输车辆运营、安全、质量、保养等管理制度并有效执行；</w:t>
      </w:r>
    </w:p>
    <w:p w14:paraId="7557645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（六）法律、法规、规章规定的其他条件。</w:t>
      </w:r>
    </w:p>
    <w:p w14:paraId="3A4F4922">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自受理申请之日起十五个工作日内作出核准决定。符合条件的，应当核发《城市建筑垃圾处置（运输）证》以及单车运输标识，并纳入建筑垃圾处置智能化监管平台；不符合条件的，不予核准，并向申请人书面说明理由。</w:t>
      </w:r>
    </w:p>
    <w:p w14:paraId="2A2F6E3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第十四条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经核准从事建筑垃圾运输的企业在运输作业前，应当提前三个工作日登录建筑垃圾处置智能化监管平台，对其所承运建筑垃圾的工程项目名称、建筑垃圾种类和数量、消纳场所等事项申报备案，并按照公安机关交通管理部门指定的时间、路线运输。</w:t>
      </w:r>
    </w:p>
    <w:p w14:paraId="5AD2A1E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第十五条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建筑垃圾运输车辆承运建筑垃圾，应当符合下列规定：</w:t>
      </w:r>
    </w:p>
    <w:p w14:paraId="3FEFD92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（一）安装符合国家标准的行驶及装卸记录仪、定位终端设备并保持正常使用；</w:t>
      </w:r>
    </w:p>
    <w:p w14:paraId="29FD934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（二）随车携带建筑垃圾单车运输标识；</w:t>
      </w:r>
    </w:p>
    <w:p w14:paraId="6A587C9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（三）密闭化运输，运输途中不得遗撒；</w:t>
      </w:r>
    </w:p>
    <w:p w14:paraId="20AE9A9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（四）驶离施工场地保证车身外部和车轮整洁；</w:t>
      </w:r>
    </w:p>
    <w:p w14:paraId="66F9295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（五）按照指定的时间、路线、地点运输和卸放建筑垃圾；</w:t>
      </w:r>
    </w:p>
    <w:p w14:paraId="28CA86B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（六）遵守道路通行规定，不得超载、超限、超速行驶；</w:t>
      </w:r>
    </w:p>
    <w:p w14:paraId="3E20C37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（七）法律、法规、规章的其他规定。</w:t>
      </w:r>
    </w:p>
    <w:p w14:paraId="2CE0E14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从事零星施工建筑垃圾运输的，可以配备和使用符合轻型自卸专用运输车辆技术规范的运输车辆。禁止拖拉机等其他车辆从事城市建筑垃圾运输。</w:t>
      </w:r>
    </w:p>
    <w:p w14:paraId="6B57BA3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第十六条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本办法第十三条、第十五条所称的本市建筑垃圾专用运输车辆和轻型自卸专用运输车辆技术规范，由市市容环境卫生行政主管部门会同市场监督管理、公安机关交通管理、农业（农业机械）等部门按照国家、省有关规定制定并颁布实施。</w:t>
      </w:r>
    </w:p>
    <w:p w14:paraId="73D074C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第十七条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建筑垃圾运输企业取得《城市建筑垃圾处置（运输）证》后增加的运输车辆应当符合</w:t>
      </w:r>
      <w:r>
        <w:rPr>
          <w:rFonts w:hint="eastAsia" w:ascii="宋体" w:hAnsi="宋体" w:eastAsia="仿宋_GB2312" w:cs="仿宋_GB2312"/>
          <w:color w:val="000000"/>
          <w:spacing w:val="0"/>
          <w:sz w:val="32"/>
          <w:szCs w:val="32"/>
          <w:lang w:eastAsia="zh-CN"/>
        </w:rPr>
        <w:t>本办法</w:t>
      </w:r>
      <w:r>
        <w:rPr>
          <w:rFonts w:hint="eastAsia" w:ascii="宋体" w:hAnsi="宋体" w:eastAsia="仿宋_GB2312" w:cs="仿宋_GB2312"/>
          <w:color w:val="000000"/>
          <w:spacing w:val="0"/>
          <w:sz w:val="32"/>
          <w:szCs w:val="32"/>
        </w:rPr>
        <w:t>第十三条和第十五条相关规定，并向市容环境卫生行政主管部门申请增加配发单车运输标识；运输车辆报废或者转让的，应当向市容环境卫生行政主管部门办理单车运输标识注销或者变更手续。</w:t>
      </w:r>
    </w:p>
    <w:p w14:paraId="5EB147F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第十八条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建筑垃圾运输企业应当建立健全建筑垃圾运输车辆安全管理和运输规范等制度，对所属运输车辆及驾驶员实行动态管理，加强运输车辆维修养护和驾驶员培训，保证运输安全、规范。</w:t>
      </w:r>
    </w:p>
    <w:p w14:paraId="16CAFF1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1EA9EF4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第四章  消纳及利用</w:t>
      </w:r>
    </w:p>
    <w:p w14:paraId="53460AE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both"/>
        <w:textAlignment w:val="auto"/>
        <w:outlineLvl w:val="9"/>
        <w:rPr>
          <w:rFonts w:hint="eastAsia" w:ascii="宋体" w:hAnsi="宋体" w:eastAsia="仿宋_GB2312" w:cs="仿宋_GB2312"/>
          <w:color w:val="000000"/>
          <w:spacing w:val="0"/>
          <w:sz w:val="32"/>
          <w:szCs w:val="32"/>
        </w:rPr>
      </w:pPr>
    </w:p>
    <w:p w14:paraId="28FDA75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第十九条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市、县（市）人民政府应当根据城市建设发展和建筑垃圾处置需要，保障建筑垃圾消纳场的用地需求。</w:t>
      </w:r>
    </w:p>
    <w:p w14:paraId="26F79C7C">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市容环境卫生行政主管部门应当会同</w:t>
      </w:r>
      <w:r>
        <w:rPr>
          <w:rFonts w:hint="eastAsia" w:ascii="宋体" w:hAnsi="宋体" w:eastAsia="仿宋_GB2312" w:cs="仿宋_GB2312"/>
          <w:color w:val="000000"/>
          <w:spacing w:val="0"/>
          <w:sz w:val="32"/>
          <w:szCs w:val="32"/>
          <w:lang w:eastAsia="zh-CN"/>
        </w:rPr>
        <w:t>有关部门</w:t>
      </w:r>
      <w:r>
        <w:rPr>
          <w:rFonts w:hint="eastAsia" w:ascii="宋体" w:hAnsi="宋体" w:eastAsia="仿宋_GB2312" w:cs="仿宋_GB2312"/>
          <w:color w:val="000000"/>
          <w:spacing w:val="0"/>
          <w:sz w:val="32"/>
          <w:szCs w:val="32"/>
        </w:rPr>
        <w:t>根据城市总体规划、土地利用规划和城市环境卫生专项规划，编制建筑垃圾消纳场专项规划，明确建筑垃圾消纳场设置布局、规模及建设计划等，报市、县（市）人民政府批准后实施。</w:t>
      </w:r>
    </w:p>
    <w:p w14:paraId="0E9C267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鼓励和支持社会资本参与建设和经营建筑垃圾消纳场。</w:t>
      </w:r>
    </w:p>
    <w:p w14:paraId="043E164D">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禁止向经核准的建筑垃圾消纳场以外的区域倾倒建筑垃圾。任何单位和个人不得擅自设立弃置场消纳建筑垃圾。</w:t>
      </w:r>
    </w:p>
    <w:p w14:paraId="45B9460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在生态保护红线区域、永久基本农田集中区域和其他需要特别保护的区域，禁止设置建筑垃圾消纳场。</w:t>
      </w:r>
    </w:p>
    <w:p w14:paraId="076AA3F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经营建筑垃圾消纳场，应当符合下列条件，并向市容环境卫生行政主管部门申请办理《城市建筑垃圾处置（消纳）证》：</w:t>
      </w:r>
    </w:p>
    <w:p w14:paraId="646289F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（一）有消纳场土地用途证明；</w:t>
      </w:r>
    </w:p>
    <w:p w14:paraId="25505C5B">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（二）有消纳场地平面图、进场路线图、消纳场运营管理方案；</w:t>
      </w:r>
    </w:p>
    <w:p w14:paraId="112614F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（三）有</w:t>
      </w:r>
      <w:r>
        <w:rPr>
          <w:rFonts w:hint="eastAsia" w:ascii="宋体" w:hAnsi="宋体" w:eastAsia="仿宋_GB2312" w:cs="仿宋_GB2312"/>
          <w:color w:val="000000"/>
          <w:spacing w:val="0"/>
          <w:sz w:val="32"/>
          <w:szCs w:val="32"/>
          <w:lang w:eastAsia="zh-CN"/>
        </w:rPr>
        <w:t>相应</w:t>
      </w:r>
      <w:r>
        <w:rPr>
          <w:rFonts w:hint="eastAsia" w:ascii="宋体" w:hAnsi="宋体" w:eastAsia="仿宋_GB2312" w:cs="仿宋_GB2312"/>
          <w:color w:val="000000"/>
          <w:spacing w:val="0"/>
          <w:sz w:val="32"/>
          <w:szCs w:val="32"/>
        </w:rPr>
        <w:t>的摊铺、碾压、降尘、照明、排水、消防等设施设备；</w:t>
      </w:r>
    </w:p>
    <w:p w14:paraId="7746DD29">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（四）有建筑垃圾分类消纳方案，以及对废弃混凝土、金属、木材等回收利用方案；</w:t>
      </w:r>
    </w:p>
    <w:p w14:paraId="7FA08C8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（五）法律、法规、规章规定的其他条件。</w:t>
      </w:r>
    </w:p>
    <w:p w14:paraId="5931A43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市容环境卫生行政主管部门应当自受理申请之日起二十个工作日内作出核准决定。符合条件的，应当核发《城市建筑垃圾处置（消纳）证》；不符合条件的，不予核准，并向申请人书面说明理由。</w:t>
      </w:r>
    </w:p>
    <w:p w14:paraId="4CF9913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建筑垃圾消纳场的经营管理者应当遵守下列规定：</w:t>
      </w:r>
    </w:p>
    <w:p w14:paraId="4B1F895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（一）对出入口道路进行硬化处理，并安装视频监控设备；</w:t>
      </w:r>
    </w:p>
    <w:p w14:paraId="58D988C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（二）实施分区作业，采取围挡、覆盖、喷淋等环境污染防治措施，保持</w:t>
      </w:r>
      <w:r>
        <w:rPr>
          <w:rFonts w:hint="eastAsia" w:ascii="宋体" w:hAnsi="宋体" w:eastAsia="仿宋_GB2312" w:cs="仿宋_GB2312"/>
          <w:color w:val="000000"/>
          <w:spacing w:val="0"/>
          <w:sz w:val="32"/>
          <w:szCs w:val="32"/>
          <w:lang w:eastAsia="zh-CN"/>
        </w:rPr>
        <w:t>场地</w:t>
      </w:r>
      <w:r>
        <w:rPr>
          <w:rFonts w:hint="eastAsia" w:ascii="宋体" w:hAnsi="宋体" w:eastAsia="仿宋_GB2312" w:cs="仿宋_GB2312"/>
          <w:color w:val="000000"/>
          <w:spacing w:val="0"/>
          <w:sz w:val="32"/>
          <w:szCs w:val="32"/>
        </w:rPr>
        <w:t>及周边环境整洁；</w:t>
      </w:r>
    </w:p>
    <w:p w14:paraId="64A489C0">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（三）按照规范设置车辆冲洗设施，对出场车辆进行除泥冲洗，确保车身整洁、车轮不带泥上路行驶；</w:t>
      </w:r>
    </w:p>
    <w:p w14:paraId="1E991B8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（四）制定并落实环境卫生和安全管理制度，安排专人进行现场管理；</w:t>
      </w:r>
    </w:p>
    <w:p w14:paraId="2417234E">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（五）记录进场运输车辆和消纳建筑垃圾数量，并定期向市容环境卫生行政主管部门报告；</w:t>
      </w:r>
    </w:p>
    <w:p w14:paraId="10FDB6E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（六）不得</w:t>
      </w:r>
      <w:r>
        <w:rPr>
          <w:rFonts w:hint="eastAsia" w:ascii="宋体" w:hAnsi="宋体" w:eastAsia="仿宋_GB2312" w:cs="仿宋_GB2312"/>
          <w:color w:val="000000"/>
          <w:spacing w:val="0"/>
          <w:sz w:val="32"/>
          <w:szCs w:val="32"/>
          <w:lang w:eastAsia="zh-CN"/>
        </w:rPr>
        <w:t>消纳</w:t>
      </w:r>
      <w:r>
        <w:rPr>
          <w:rFonts w:hint="eastAsia" w:ascii="宋体" w:hAnsi="宋体" w:eastAsia="仿宋_GB2312" w:cs="仿宋_GB2312"/>
          <w:color w:val="000000"/>
          <w:spacing w:val="0"/>
          <w:sz w:val="32"/>
          <w:szCs w:val="32"/>
        </w:rPr>
        <w:t>工业固体废物、生活垃圾和其他有毒有害垃圾；</w:t>
      </w:r>
    </w:p>
    <w:p w14:paraId="3D501705">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（七）法律、法规、规章的其他规定。</w:t>
      </w:r>
    </w:p>
    <w:p w14:paraId="69524DF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第二十三条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建筑垃圾消纳场不得擅自关闭或者无正当理由拒绝</w:t>
      </w:r>
      <w:r>
        <w:rPr>
          <w:rFonts w:hint="eastAsia" w:ascii="宋体" w:hAnsi="宋体" w:eastAsia="仿宋_GB2312" w:cs="仿宋_GB2312"/>
          <w:color w:val="000000"/>
          <w:spacing w:val="0"/>
          <w:sz w:val="32"/>
          <w:szCs w:val="32"/>
          <w:lang w:eastAsia="zh-CN"/>
        </w:rPr>
        <w:t>消纳</w:t>
      </w:r>
      <w:r>
        <w:rPr>
          <w:rFonts w:hint="eastAsia" w:ascii="宋体" w:hAnsi="宋体" w:eastAsia="仿宋_GB2312" w:cs="仿宋_GB2312"/>
          <w:color w:val="000000"/>
          <w:spacing w:val="0"/>
          <w:sz w:val="32"/>
          <w:szCs w:val="32"/>
        </w:rPr>
        <w:t>建筑垃圾。</w:t>
      </w:r>
    </w:p>
    <w:p w14:paraId="54CFF7C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建筑垃圾消纳场达到原设计消纳容量或者因其他原因无法继续</w:t>
      </w:r>
      <w:r>
        <w:rPr>
          <w:rFonts w:hint="eastAsia" w:ascii="宋体" w:hAnsi="宋体" w:eastAsia="仿宋_GB2312" w:cs="仿宋_GB2312"/>
          <w:color w:val="000000"/>
          <w:spacing w:val="0"/>
          <w:sz w:val="32"/>
          <w:szCs w:val="32"/>
          <w:lang w:eastAsia="zh-CN"/>
        </w:rPr>
        <w:t>消纳</w:t>
      </w:r>
      <w:r>
        <w:rPr>
          <w:rFonts w:hint="eastAsia" w:ascii="宋体" w:hAnsi="宋体" w:eastAsia="仿宋_GB2312" w:cs="仿宋_GB2312"/>
          <w:color w:val="000000"/>
          <w:spacing w:val="0"/>
          <w:sz w:val="32"/>
          <w:szCs w:val="32"/>
        </w:rPr>
        <w:t>建筑垃圾的，建筑垃圾消纳场的经营管理者应当在拟停止消纳三十日前书面</w:t>
      </w:r>
      <w:r>
        <w:rPr>
          <w:rFonts w:hint="eastAsia" w:ascii="宋体" w:hAnsi="宋体" w:eastAsia="仿宋_GB2312" w:cs="仿宋_GB2312"/>
          <w:color w:val="000000"/>
          <w:spacing w:val="0"/>
          <w:sz w:val="32"/>
          <w:szCs w:val="32"/>
          <w:lang w:eastAsia="zh-CN"/>
        </w:rPr>
        <w:t>报告</w:t>
      </w:r>
      <w:r>
        <w:rPr>
          <w:rFonts w:hint="eastAsia" w:ascii="宋体" w:hAnsi="宋体" w:eastAsia="仿宋_GB2312" w:cs="仿宋_GB2312"/>
          <w:color w:val="000000"/>
          <w:spacing w:val="0"/>
          <w:sz w:val="32"/>
          <w:szCs w:val="32"/>
        </w:rPr>
        <w:t>市容环境卫生行政主管部门</w:t>
      </w: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遇特殊情况需暂时停止使用的，应当及时报告市容环境卫生行政主管部门。市容环境卫生行政主管部门应当及时向社会公告。</w:t>
      </w:r>
    </w:p>
    <w:p w14:paraId="76EF12B3">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建筑垃圾消纳场封场后，建筑垃圾消纳场的经营管理者应当采取平整、复垦、绿化等无害化处理措施。</w:t>
      </w:r>
    </w:p>
    <w:p w14:paraId="707F0A9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第二十四条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市容环境卫生行政主管部门应当及时汇总并公布建筑垃圾消纳场、建设工程开挖、回填建筑垃圾以及建筑垃圾综合利用需求等信息，并根据本区域建筑垃圾的排放情况</w:t>
      </w:r>
      <w:r>
        <w:rPr>
          <w:rFonts w:hint="eastAsia" w:ascii="宋体" w:hAnsi="宋体" w:eastAsia="仿宋_GB2312" w:cs="仿宋_GB2312"/>
          <w:color w:val="000000"/>
          <w:spacing w:val="0"/>
          <w:sz w:val="32"/>
          <w:szCs w:val="32"/>
          <w:lang w:eastAsia="zh-CN"/>
        </w:rPr>
        <w:t>，</w:t>
      </w:r>
      <w:r>
        <w:rPr>
          <w:rFonts w:hint="eastAsia" w:ascii="宋体" w:hAnsi="宋体" w:eastAsia="仿宋_GB2312" w:cs="仿宋_GB2312"/>
          <w:color w:val="000000"/>
          <w:spacing w:val="0"/>
          <w:sz w:val="32"/>
          <w:szCs w:val="32"/>
        </w:rPr>
        <w:t>合理安排建设单位、施工单位和建筑垃圾综合利用企业交换利用建筑垃圾。</w:t>
      </w:r>
    </w:p>
    <w:p w14:paraId="03A49A4F">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鼓励建设单位、施工单位优先使用工程建设中产生的可现场回收利用的建筑垃圾，减少建筑垃圾产生。</w:t>
      </w:r>
    </w:p>
    <w:p w14:paraId="15C3F426">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第二十五条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鼓励和引导社会资本参与建筑垃圾综合利用项目，支持建筑垃圾综合利用产品的研发、生产。</w:t>
      </w:r>
    </w:p>
    <w:p w14:paraId="5E5547EA">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利用财政性资金建设的城市环境卫生、市政工程、园林绿化设施等项目应当优先使用建筑垃圾综合利用产品。鼓励新建、改建、扩建的各类工程项目优先使用符合工程质量要求的建筑垃圾综合利用产品。</w:t>
      </w:r>
    </w:p>
    <w:p w14:paraId="4BA1D5F7">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7275F774">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center"/>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第五章  监督管理</w:t>
      </w:r>
    </w:p>
    <w:p w14:paraId="62FC75D1">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jc w:val="both"/>
        <w:textAlignment w:val="auto"/>
        <w:outlineLvl w:val="9"/>
        <w:rPr>
          <w:rFonts w:hint="eastAsia" w:ascii="宋体" w:hAnsi="宋体" w:eastAsia="仿宋_GB2312" w:cs="仿宋_GB2312"/>
          <w:color w:val="000000"/>
          <w:spacing w:val="0"/>
          <w:sz w:val="32"/>
          <w:szCs w:val="32"/>
        </w:rPr>
      </w:pPr>
    </w:p>
    <w:p w14:paraId="6C6E0F88">
      <w:pPr>
        <w:keepNext w:val="0"/>
        <w:keepLines w:val="0"/>
        <w:pageBreakBefore w:val="0"/>
        <w:widowControl w:val="0"/>
        <w:kinsoku/>
        <w:wordWrap/>
        <w:overflowPunct/>
        <w:topLinePunct w:val="0"/>
        <w:autoSpaceDE/>
        <w:autoSpaceDN/>
        <w:bidi w:val="0"/>
        <w:adjustRightInd w:val="0"/>
        <w:snapToGrid/>
        <w:spacing w:before="0" w:beforeLines="0" w:after="0" w:afterLines="0" w:line="550" w:lineRule="exact"/>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第二十六条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任何单位和个人不得将建筑垃圾混入生活垃圾处置，不得将工业固体废物和危险废物混入建筑垃圾处置。</w:t>
      </w:r>
    </w:p>
    <w:p w14:paraId="4B9F7176">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本市城市建筑垃圾处置</w:t>
      </w:r>
      <w:r>
        <w:rPr>
          <w:rFonts w:hint="eastAsia" w:ascii="宋体" w:hAnsi="宋体" w:eastAsia="仿宋_GB2312" w:cs="仿宋_GB2312"/>
          <w:color w:val="000000"/>
          <w:spacing w:val="0"/>
          <w:sz w:val="32"/>
          <w:szCs w:val="32"/>
          <w:lang w:eastAsia="zh-CN"/>
        </w:rPr>
        <w:t>核准</w:t>
      </w:r>
      <w:r>
        <w:rPr>
          <w:rFonts w:hint="eastAsia" w:ascii="宋体" w:hAnsi="宋体" w:eastAsia="仿宋_GB2312" w:cs="仿宋_GB2312"/>
          <w:color w:val="000000"/>
          <w:spacing w:val="0"/>
          <w:sz w:val="32"/>
          <w:szCs w:val="32"/>
        </w:rPr>
        <w:t>证由市市容环境卫生行政主管部门统一规范格式。禁止</w:t>
      </w:r>
      <w:r>
        <w:rPr>
          <w:rFonts w:hint="eastAsia" w:ascii="宋体" w:hAnsi="宋体" w:eastAsia="仿宋_GB2312" w:cs="仿宋_GB2312"/>
          <w:color w:val="000000"/>
          <w:spacing w:val="0"/>
          <w:sz w:val="32"/>
          <w:szCs w:val="32"/>
          <w:lang w:eastAsia="zh-CN"/>
        </w:rPr>
        <w:t>伪造、</w:t>
      </w:r>
      <w:r>
        <w:rPr>
          <w:rFonts w:hint="eastAsia" w:ascii="宋体" w:hAnsi="宋体" w:eastAsia="仿宋_GB2312" w:cs="仿宋_GB2312"/>
          <w:color w:val="000000"/>
          <w:spacing w:val="0"/>
          <w:sz w:val="32"/>
          <w:szCs w:val="32"/>
        </w:rPr>
        <w:t>涂改、倒卖、出租、出借或者以其他形式非法转让城市建筑垃圾处置</w:t>
      </w:r>
      <w:r>
        <w:rPr>
          <w:rFonts w:hint="eastAsia" w:ascii="宋体" w:hAnsi="宋体" w:eastAsia="仿宋_GB2312" w:cs="仿宋_GB2312"/>
          <w:color w:val="000000"/>
          <w:spacing w:val="0"/>
          <w:sz w:val="32"/>
          <w:szCs w:val="32"/>
          <w:lang w:eastAsia="zh-CN"/>
        </w:rPr>
        <w:t>核准</w:t>
      </w:r>
      <w:r>
        <w:rPr>
          <w:rFonts w:hint="eastAsia" w:ascii="宋体" w:hAnsi="宋体" w:eastAsia="仿宋_GB2312" w:cs="仿宋_GB2312"/>
          <w:color w:val="000000"/>
          <w:spacing w:val="0"/>
          <w:sz w:val="32"/>
          <w:szCs w:val="32"/>
        </w:rPr>
        <w:t>证。</w:t>
      </w:r>
    </w:p>
    <w:p w14:paraId="26EC4007">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第二十七条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市容环境卫生行政主管部门应当会同有关部门加强对建筑垃圾处置情况的监督检查，被检查单位或个人应当配合，如实反映有关情况，提供必要资料，不得回避、阻挠监督检查。</w:t>
      </w:r>
    </w:p>
    <w:p w14:paraId="383DAD58">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市容环境卫生行政主管部门应当定期对建筑垃圾运输车辆的密闭性能、车容车貌等进行检查。检查不合格的车辆未经整改，不得从事建筑垃圾运输。</w:t>
      </w:r>
    </w:p>
    <w:p w14:paraId="071B9D94">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第二十八条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市市容环境卫生行政主管部门应当建立全市统一的建筑垃圾处置智能化监管平台，推进建筑垃圾处置核准事项网上办理，加强建筑垃圾处置全流程监督管理，并公开下列信息，提供免费查询，接受社会监督：</w:t>
      </w:r>
    </w:p>
    <w:p w14:paraId="1F7CC15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（一）建筑垃圾处置核准信息；</w:t>
      </w:r>
    </w:p>
    <w:p w14:paraId="161DA81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（二）建筑垃圾运输企业、运输车辆等信息；</w:t>
      </w:r>
    </w:p>
    <w:p w14:paraId="580AD66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（三）建设单位、施工单位、运输企业、消纳场所处置建筑垃圾的不良记录和受到行政处罚信息；</w:t>
      </w:r>
    </w:p>
    <w:p w14:paraId="66E1E66D">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（四）其他监督管理的信息。</w:t>
      </w:r>
    </w:p>
    <w:p w14:paraId="2EEE13F1">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第二十九条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会同公安机关交通管理、交通运输、住房和城乡建设、自然资源、生态环境、农业（农业机械）、城市管理等主管部门建立执法联动机制，开展建筑垃圾处置联合执法，及时发现和查处违法行为。</w:t>
      </w:r>
    </w:p>
    <w:p w14:paraId="20745640">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市容环境卫生行政主管部门应当会同有关部门建立健全建筑垃圾处置综合考核评价体系，完善建筑垃圾处置单位失信联合惩戒制度，加强建筑垃圾处置信用管理。</w:t>
      </w:r>
    </w:p>
    <w:p w14:paraId="5878C5ED">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第三十一条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社会公众有权对建筑垃圾处置违法行为进行劝阻、投诉、举报。市容环境卫生行政主管部门应当设立并公布投诉举报电话、网上投诉举报平台、公众微信平台等，对投诉举报依法及时核查处理。</w:t>
      </w:r>
    </w:p>
    <w:p w14:paraId="30737DB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支持报纸、广播、电视、网络等媒体对建筑垃圾处置及其管理的舆论监督，曝光建筑垃圾处置违法行为。</w:t>
      </w:r>
    </w:p>
    <w:p w14:paraId="5B69BE1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4C6CA58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第六章  法律责任</w:t>
      </w:r>
    </w:p>
    <w:p w14:paraId="39921738">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both"/>
        <w:textAlignment w:val="auto"/>
        <w:outlineLvl w:val="9"/>
        <w:rPr>
          <w:rFonts w:hint="eastAsia" w:ascii="宋体" w:hAnsi="宋体" w:eastAsia="仿宋_GB2312" w:cs="仿宋_GB2312"/>
          <w:color w:val="000000"/>
          <w:spacing w:val="0"/>
          <w:sz w:val="32"/>
          <w:szCs w:val="32"/>
        </w:rPr>
      </w:pPr>
    </w:p>
    <w:p w14:paraId="14C52BCB">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第三十二条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建筑垃圾处置违反本办法规定，相关法律、法规、规章已</w:t>
      </w:r>
      <w:r>
        <w:rPr>
          <w:rFonts w:hint="eastAsia" w:ascii="宋体" w:hAnsi="宋体" w:eastAsia="仿宋_GB2312" w:cs="仿宋_GB2312"/>
          <w:color w:val="000000"/>
          <w:spacing w:val="0"/>
          <w:sz w:val="32"/>
          <w:szCs w:val="32"/>
          <w:lang w:eastAsia="zh-CN"/>
        </w:rPr>
        <w:t>有</w:t>
      </w:r>
      <w:r>
        <w:rPr>
          <w:rFonts w:hint="eastAsia" w:ascii="宋体" w:hAnsi="宋体" w:eastAsia="仿宋_GB2312" w:cs="仿宋_GB2312"/>
          <w:color w:val="000000"/>
          <w:spacing w:val="0"/>
          <w:sz w:val="32"/>
          <w:szCs w:val="32"/>
        </w:rPr>
        <w:t>法律责任规定的，从其规定。</w:t>
      </w:r>
    </w:p>
    <w:p w14:paraId="4F8F2FCD">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w:t>
      </w:r>
      <w:r>
        <w:rPr>
          <w:rFonts w:hint="eastAsia" w:ascii="宋体" w:hAnsi="宋体" w:eastAsia="黑体" w:cs="黑体"/>
          <w:color w:val="000000"/>
          <w:spacing w:val="0"/>
          <w:sz w:val="32"/>
          <w:szCs w:val="32"/>
          <w:lang w:eastAsia="zh-CN"/>
        </w:rPr>
        <w:t>三</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妨碍、阻挠建筑垃圾管理工作人员依法执行公务的，由公安机关依法予以处理；情节严重构成犯罪的，依法追究刑事责任。</w:t>
      </w:r>
    </w:p>
    <w:p w14:paraId="506BA7E4">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第三十</w:t>
      </w:r>
      <w:r>
        <w:rPr>
          <w:rFonts w:hint="eastAsia" w:ascii="宋体" w:hAnsi="宋体" w:eastAsia="黑体" w:cs="黑体"/>
          <w:color w:val="000000"/>
          <w:spacing w:val="0"/>
          <w:sz w:val="32"/>
          <w:szCs w:val="32"/>
          <w:lang w:eastAsia="zh-CN"/>
        </w:rPr>
        <w:t>四</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城市建筑垃圾处置的有关管理部门有下列情形之一的，对负有责任的领导人员和直接责任人员依法给予处分；构成犯罪的，依法追究刑事责任：</w:t>
      </w:r>
    </w:p>
    <w:p w14:paraId="27D4253A">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（一）对不符合法定条件的申请人准予建筑垃圾处置许可；</w:t>
      </w:r>
    </w:p>
    <w:p w14:paraId="1EC2A392">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（二）对符合法定条件的申请人不予建筑垃圾处置许可或者不在法定期限内准予许可；</w:t>
      </w:r>
    </w:p>
    <w:p w14:paraId="5D2BC0BB">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（三）发现违法行为或者接到投诉举报未依法及时查处；</w:t>
      </w:r>
    </w:p>
    <w:p w14:paraId="7983134F">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（四）包庇、纵容违法行为人；</w:t>
      </w:r>
    </w:p>
    <w:p w14:paraId="5A4AD1F5">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（五）法律法规规定的其他违法情形。</w:t>
      </w:r>
    </w:p>
    <w:p w14:paraId="202C6CE7">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firstLine="640" w:firstLineChars="200"/>
        <w:jc w:val="both"/>
        <w:textAlignment w:val="auto"/>
        <w:outlineLvl w:val="9"/>
        <w:rPr>
          <w:rFonts w:hint="eastAsia" w:ascii="宋体" w:hAnsi="宋体" w:eastAsia="仿宋_GB2312" w:cs="仿宋_GB2312"/>
          <w:color w:val="000000"/>
          <w:spacing w:val="0"/>
          <w:sz w:val="32"/>
          <w:szCs w:val="32"/>
        </w:rPr>
      </w:pPr>
    </w:p>
    <w:p w14:paraId="1020CB64">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center"/>
        <w:textAlignment w:val="auto"/>
        <w:outlineLvl w:val="9"/>
        <w:rPr>
          <w:rFonts w:hint="eastAsia" w:ascii="宋体" w:hAnsi="宋体" w:eastAsia="黑体" w:cs="黑体"/>
          <w:color w:val="000000"/>
          <w:spacing w:val="0"/>
          <w:sz w:val="32"/>
          <w:szCs w:val="32"/>
        </w:rPr>
      </w:pPr>
      <w:r>
        <w:rPr>
          <w:rFonts w:hint="eastAsia" w:ascii="宋体" w:hAnsi="宋体" w:eastAsia="黑体" w:cs="黑体"/>
          <w:color w:val="000000"/>
          <w:spacing w:val="0"/>
          <w:sz w:val="32"/>
          <w:szCs w:val="32"/>
        </w:rPr>
        <w:t>第七章  附  则</w:t>
      </w:r>
    </w:p>
    <w:p w14:paraId="57E8787B">
      <w:pPr>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ind w:left="0" w:leftChars="0" w:right="0" w:rightChars="0"/>
        <w:jc w:val="both"/>
        <w:textAlignment w:val="auto"/>
        <w:outlineLvl w:val="9"/>
        <w:rPr>
          <w:rFonts w:hint="eastAsia" w:ascii="宋体" w:hAnsi="宋体" w:eastAsia="仿宋_GB2312" w:cs="仿宋_GB2312"/>
          <w:color w:val="000000"/>
          <w:spacing w:val="0"/>
          <w:sz w:val="32"/>
          <w:szCs w:val="32"/>
        </w:rPr>
      </w:pPr>
    </w:p>
    <w:p w14:paraId="7C14326B">
      <w:pPr>
        <w:spacing w:line="240" w:lineRule="auto"/>
        <w:ind w:firstLine="640" w:firstLineChars="200"/>
        <w:rPr>
          <w:rFonts w:hint="eastAsia" w:ascii="宋体" w:hAnsi="宋体"/>
          <w:color w:val="000000"/>
          <w:spacing w:val="0"/>
        </w:rPr>
      </w:pPr>
      <w:r>
        <w:rPr>
          <w:rFonts w:hint="eastAsia" w:ascii="宋体" w:hAnsi="宋体" w:eastAsia="黑体" w:cs="黑体"/>
          <w:color w:val="000000"/>
          <w:spacing w:val="0"/>
          <w:sz w:val="32"/>
          <w:szCs w:val="32"/>
        </w:rPr>
        <w:t>第三十</w:t>
      </w:r>
      <w:r>
        <w:rPr>
          <w:rFonts w:hint="eastAsia" w:ascii="宋体" w:hAnsi="宋体" w:eastAsia="黑体" w:cs="黑体"/>
          <w:color w:val="000000"/>
          <w:spacing w:val="0"/>
          <w:sz w:val="32"/>
          <w:szCs w:val="32"/>
          <w:lang w:eastAsia="zh-CN"/>
        </w:rPr>
        <w:t>五</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lang w:val="en-US" w:eastAsia="zh-CN"/>
        </w:rPr>
        <w:t xml:space="preserve">  </w:t>
      </w:r>
      <w:r>
        <w:rPr>
          <w:rFonts w:hint="eastAsia" w:ascii="宋体" w:hAnsi="宋体" w:eastAsia="仿宋_GB2312" w:cs="仿宋_GB2312"/>
          <w:color w:val="000000"/>
          <w:spacing w:val="0"/>
          <w:sz w:val="32"/>
          <w:szCs w:val="32"/>
        </w:rPr>
        <w:t>本办法自201</w:t>
      </w:r>
      <w:r>
        <w:rPr>
          <w:rFonts w:hint="eastAsia" w:ascii="宋体" w:hAnsi="宋体" w:eastAsia="仿宋_GB2312" w:cs="仿宋_GB2312"/>
          <w:color w:val="000000"/>
          <w:spacing w:val="0"/>
          <w:sz w:val="32"/>
          <w:szCs w:val="32"/>
          <w:lang w:val="en-US" w:eastAsia="zh-CN"/>
        </w:rPr>
        <w:t>9</w:t>
      </w:r>
      <w:r>
        <w:rPr>
          <w:rFonts w:hint="eastAsia" w:ascii="宋体" w:hAnsi="宋体" w:eastAsia="仿宋_GB2312" w:cs="仿宋_GB2312"/>
          <w:color w:val="000000"/>
          <w:spacing w:val="0"/>
          <w:sz w:val="32"/>
          <w:szCs w:val="32"/>
        </w:rPr>
        <w:t>年</w:t>
      </w:r>
      <w:r>
        <w:rPr>
          <w:rFonts w:hint="eastAsia" w:ascii="宋体" w:hAnsi="宋体" w:eastAsia="仿宋_GB2312" w:cs="仿宋_GB2312"/>
          <w:color w:val="000000"/>
          <w:spacing w:val="0"/>
          <w:sz w:val="32"/>
          <w:szCs w:val="32"/>
          <w:lang w:val="en-US" w:eastAsia="zh-CN"/>
        </w:rPr>
        <w:t>2</w:t>
      </w:r>
      <w:r>
        <w:rPr>
          <w:rFonts w:hint="eastAsia" w:ascii="宋体" w:hAnsi="宋体" w:eastAsia="仿宋_GB2312" w:cs="仿宋_GB2312"/>
          <w:color w:val="000000"/>
          <w:spacing w:val="0"/>
          <w:sz w:val="32"/>
          <w:szCs w:val="32"/>
        </w:rPr>
        <w:t>月1日起施行。</w:t>
      </w:r>
      <w:r>
        <w:rPr>
          <w:rFonts w:hint="eastAsia" w:ascii="宋体" w:hAnsi="宋体"/>
          <w:color w:val="000000"/>
          <w:spacing w:val="0"/>
        </w:rPr>
        <w:br w:type="page"/>
      </w:r>
    </w:p>
    <w:p w14:paraId="655E44C6">
      <w:pPr>
        <w:overflowPunct/>
        <w:topLinePunct w:val="0"/>
        <w:adjustRightInd w:val="0"/>
        <w:spacing w:beforeLines="0" w:afterLines="0" w:line="240" w:lineRule="auto"/>
        <w:ind w:firstLine="420" w:firstLineChars="200"/>
        <w:outlineLvl w:val="9"/>
        <w:rPr>
          <w:rFonts w:hint="eastAsia" w:ascii="宋体" w:hAnsi="宋体"/>
          <w:color w:val="000000"/>
          <w:spacing w:val="0"/>
        </w:rPr>
      </w:pPr>
    </w:p>
    <w:p w14:paraId="7548BE07">
      <w:pPr>
        <w:keepNext w:val="0"/>
        <w:keepLines w:val="0"/>
        <w:pageBreakBefore w:val="0"/>
        <w:widowControl w:val="0"/>
        <w:kinsoku/>
        <w:wordWrap/>
        <w:overflowPunct/>
        <w:topLinePunct w:val="0"/>
        <w:autoSpaceDE/>
        <w:autoSpaceDN/>
        <w:bidi w:val="0"/>
        <w:snapToGrid/>
        <w:spacing w:line="700" w:lineRule="exact"/>
        <w:jc w:val="center"/>
        <w:textAlignment w:val="auto"/>
        <w:rPr>
          <w:rFonts w:ascii="宋体" w:hAnsi="宋体"/>
          <w:color w:val="000000"/>
          <w:spacing w:val="0"/>
          <w:sz w:val="44"/>
          <w:szCs w:val="44"/>
        </w:rPr>
      </w:pPr>
      <w:r>
        <w:rPr>
          <w:rFonts w:hint="eastAsia" w:ascii="宋体" w:hAnsi="宋体" w:eastAsia="宋体" w:cs="宋体"/>
          <w:color w:val="000000"/>
          <w:spacing w:val="0"/>
          <w:sz w:val="44"/>
          <w:szCs w:val="44"/>
        </w:rPr>
        <w:t>三明市餐厨垃圾管理办法</w:t>
      </w:r>
    </w:p>
    <w:p w14:paraId="0641C4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（2020年2月21日三明市人民政府令第</w:t>
      </w:r>
      <w:r>
        <w:rPr>
          <w:rFonts w:hint="eastAsia" w:ascii="宋体" w:hAnsi="宋体" w:eastAsia="仿宋_GB2312" w:cs="仿宋_GB2312"/>
          <w:color w:val="000000"/>
          <w:spacing w:val="0"/>
          <w:sz w:val="32"/>
          <w:szCs w:val="32"/>
          <w:lang w:val="en-US" w:eastAsia="zh-CN"/>
        </w:rPr>
        <w:t>6</w:t>
      </w:r>
      <w:r>
        <w:rPr>
          <w:rFonts w:hint="eastAsia" w:ascii="宋体" w:hAnsi="宋体" w:eastAsia="仿宋_GB2312" w:cs="仿宋_GB2312"/>
          <w:color w:val="000000"/>
          <w:spacing w:val="0"/>
          <w:sz w:val="32"/>
          <w:szCs w:val="32"/>
        </w:rPr>
        <w:t>号</w:t>
      </w:r>
      <w:r>
        <w:rPr>
          <w:rFonts w:hint="eastAsia" w:ascii="宋体" w:hAnsi="宋体" w:eastAsia="仿宋_GB2312" w:cs="仿宋_GB2312"/>
          <w:color w:val="000000"/>
          <w:spacing w:val="0"/>
          <w:sz w:val="32"/>
          <w:szCs w:val="32"/>
          <w:lang w:eastAsia="zh-CN"/>
        </w:rPr>
        <w:t>公布，</w:t>
      </w:r>
      <w:r>
        <w:rPr>
          <w:rFonts w:hint="eastAsia" w:ascii="宋体" w:hAnsi="宋体" w:eastAsia="仿宋_GB2312" w:cs="仿宋_GB2312"/>
          <w:color w:val="000000"/>
          <w:spacing w:val="0"/>
          <w:sz w:val="32"/>
          <w:szCs w:val="32"/>
          <w:lang w:val="en-US" w:eastAsia="zh-CN"/>
        </w:rPr>
        <w:t>根据2026年8月16日《三明市人民政府关于修改部分规章的决定》修订</w:t>
      </w:r>
      <w:r>
        <w:rPr>
          <w:rFonts w:hint="eastAsia" w:ascii="宋体" w:hAnsi="宋体" w:eastAsia="仿宋_GB2312" w:cs="仿宋_GB2312"/>
          <w:color w:val="000000"/>
          <w:spacing w:val="0"/>
          <w:sz w:val="32"/>
          <w:szCs w:val="32"/>
        </w:rPr>
        <w:t>）</w:t>
      </w:r>
    </w:p>
    <w:p w14:paraId="13199576">
      <w:pPr>
        <w:spacing w:line="560" w:lineRule="exact"/>
        <w:rPr>
          <w:rFonts w:hint="eastAsia" w:ascii="宋体" w:hAnsi="宋体"/>
          <w:color w:val="000000"/>
          <w:spacing w:val="0"/>
        </w:rPr>
      </w:pPr>
    </w:p>
    <w:p w14:paraId="3FD2609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第一条</w:t>
      </w:r>
      <w:r>
        <w:rPr>
          <w:rFonts w:hint="eastAsia" w:ascii="宋体" w:hAnsi="宋体" w:eastAsia="仿宋_GB2312" w:cs="仿宋_GB2312"/>
          <w:color w:val="000000"/>
          <w:spacing w:val="0"/>
          <w:sz w:val="32"/>
          <w:szCs w:val="32"/>
        </w:rPr>
        <w:t xml:space="preserve">  为了加强餐厨垃圾管理，维护城市环境卫生，保障人民群众身体健康，根据《中华人民共和国生态环境法典》、《福建省城乡生活垃圾管理条例》、《三明市城市市容和环境卫生管理条例》等有关规定，结合本市实际，制定本办法。</w:t>
      </w:r>
    </w:p>
    <w:p w14:paraId="252E318A">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第二条</w:t>
      </w:r>
      <w:r>
        <w:rPr>
          <w:rFonts w:hint="eastAsia" w:ascii="宋体" w:hAnsi="宋体" w:eastAsia="仿宋_GB2312" w:cs="仿宋_GB2312"/>
          <w:color w:val="000000"/>
          <w:spacing w:val="0"/>
          <w:sz w:val="32"/>
          <w:szCs w:val="32"/>
        </w:rPr>
        <w:t xml:space="preserve">  本市行政区域内的城市建成区以及县（市、区）人民政府确定实行城市化管理的其他区域内餐厨垃圾的产生、收运、处置等活动及其监督管理，适用本办法。</w:t>
      </w:r>
    </w:p>
    <w:p w14:paraId="4BA161BA">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第三条</w:t>
      </w:r>
      <w:r>
        <w:rPr>
          <w:rFonts w:hint="eastAsia" w:ascii="宋体" w:hAnsi="宋体" w:eastAsia="仿宋_GB2312" w:cs="仿宋_GB2312"/>
          <w:color w:val="000000"/>
          <w:spacing w:val="0"/>
          <w:sz w:val="32"/>
          <w:szCs w:val="32"/>
        </w:rPr>
        <w:t xml:space="preserve">  本办法所称餐厨垃圾，是指除居民日常生活以外的食品加工、餐饮服务、集体供餐等活动中产生的食物残余和废弃食用油脂。</w:t>
      </w:r>
    </w:p>
    <w:p w14:paraId="2257306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前款所称的废弃食用油脂，是指不可再食用的动植物油脂和各类油水混合物。</w:t>
      </w:r>
    </w:p>
    <w:p w14:paraId="1D444BB5">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第四条</w:t>
      </w:r>
      <w:r>
        <w:rPr>
          <w:rFonts w:hint="eastAsia" w:ascii="宋体" w:hAnsi="宋体" w:eastAsia="仿宋_GB2312" w:cs="仿宋_GB2312"/>
          <w:color w:val="000000"/>
          <w:spacing w:val="0"/>
          <w:sz w:val="32"/>
          <w:szCs w:val="32"/>
        </w:rPr>
        <w:t xml:space="preserve">  本市餐厨垃圾管理实行政府主导、属地负责，坚持减量化、资源化和无害化的原则，推行统一收运、集中处置一体化运营模式。</w:t>
      </w:r>
    </w:p>
    <w:p w14:paraId="02DFD34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第五条</w:t>
      </w:r>
      <w:r>
        <w:rPr>
          <w:rFonts w:hint="eastAsia" w:ascii="宋体" w:hAnsi="宋体" w:eastAsia="仿宋_GB2312" w:cs="仿宋_GB2312"/>
          <w:color w:val="000000"/>
          <w:spacing w:val="0"/>
          <w:sz w:val="32"/>
          <w:szCs w:val="32"/>
        </w:rPr>
        <w:t xml:space="preserve">  市、县（市、区）人民政府应当加强对餐厨垃圾管理工作的领导，统筹推进餐厨垃圾收运、处置设施和运行体系建设；加大对餐厨垃圾管理资金的投入，保障餐厨垃圾管理经费，并纳入同级政府财政预算。</w:t>
      </w:r>
    </w:p>
    <w:p w14:paraId="36414E96">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乡（镇）人民政府、街道办事处按照职责做好辖区内餐厨垃圾管理的相关工作。</w:t>
      </w:r>
    </w:p>
    <w:p w14:paraId="35EED28A">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第六条</w:t>
      </w:r>
      <w:r>
        <w:rPr>
          <w:rFonts w:hint="eastAsia" w:ascii="宋体" w:hAnsi="宋体" w:eastAsia="仿宋_GB2312" w:cs="仿宋_GB2312"/>
          <w:color w:val="000000"/>
          <w:spacing w:val="0"/>
          <w:sz w:val="32"/>
          <w:szCs w:val="32"/>
        </w:rPr>
        <w:t xml:space="preserve">  市环境卫生行政主管部门负责本市餐厨垃圾的监督管理工作。</w:t>
      </w:r>
    </w:p>
    <w:p w14:paraId="2D730FA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县（市、区）环境卫生行政主管部门具体负责本辖区内餐厨垃圾的日常监督管理工作。</w:t>
      </w:r>
    </w:p>
    <w:p w14:paraId="1540288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发展改革、财政、公安、自然资源、生态环境、农业农村、市场监督管理、城市管理行政执法等部门按照各自职责，做好餐厨垃圾管理的相关工作。</w:t>
      </w:r>
    </w:p>
    <w:p w14:paraId="304100E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第七条</w:t>
      </w:r>
      <w:r>
        <w:rPr>
          <w:rFonts w:hint="eastAsia" w:ascii="宋体" w:hAnsi="宋体" w:eastAsia="仿宋_GB2312" w:cs="仿宋_GB2312"/>
          <w:color w:val="000000"/>
          <w:spacing w:val="0"/>
          <w:sz w:val="32"/>
          <w:szCs w:val="32"/>
        </w:rPr>
        <w:t xml:space="preserve">  餐厨垃圾的收运、处置应当符合国家有关行业标准和技术规范。</w:t>
      </w:r>
    </w:p>
    <w:p w14:paraId="5071D790">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鼓励通过净菜上市、改进食品加工工艺、节约用餐等方式，推进餐厨垃圾减量化。</w:t>
      </w:r>
    </w:p>
    <w:p w14:paraId="4CBBCC1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支持餐厨垃圾处理技术、设备的研发和应用，促进餐厨垃圾的无害化处理和资源化利用。</w:t>
      </w:r>
    </w:p>
    <w:p w14:paraId="5C9BCEA0">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第八条</w:t>
      </w:r>
      <w:r>
        <w:rPr>
          <w:rFonts w:hint="eastAsia" w:ascii="宋体" w:hAnsi="宋体" w:eastAsia="仿宋_GB2312" w:cs="仿宋_GB2312"/>
          <w:color w:val="000000"/>
          <w:spacing w:val="0"/>
          <w:sz w:val="32"/>
          <w:szCs w:val="32"/>
        </w:rPr>
        <w:t xml:space="preserve">  市环境卫生行政主管部门应当建立全市统一的餐厨垃圾管理信息平台，设置电子台账功能，对餐厨垃圾产生、收运、处置相关信息进行在线监控，实现餐厨垃圾管理信息化、精细化。</w:t>
      </w:r>
    </w:p>
    <w:p w14:paraId="2134DD3B">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餐厨垃圾产生者、收运单位和处置单位，应当通过信息平台建立电子台帐，如实记录产生、收运、处置餐厨垃圾的种类、来源、数量、去向等信息，并通过信息平台上报环境卫生行政主管部门。</w:t>
      </w:r>
    </w:p>
    <w:p w14:paraId="72DE69E3">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第九条</w:t>
      </w:r>
      <w:r>
        <w:rPr>
          <w:rFonts w:hint="eastAsia" w:ascii="宋体" w:hAnsi="宋体" w:eastAsia="仿宋_GB2312" w:cs="仿宋_GB2312"/>
          <w:color w:val="000000"/>
          <w:spacing w:val="0"/>
          <w:sz w:val="32"/>
          <w:szCs w:val="32"/>
        </w:rPr>
        <w:t xml:space="preserve">  餐厨垃圾产生者应当遵守下列规定：</w:t>
      </w:r>
    </w:p>
    <w:p w14:paraId="5897B73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（一）使用专用密闭收集容器存放餐厨垃圾，并保持容器完好和周边环境干净整洁；</w:t>
      </w:r>
    </w:p>
    <w:p w14:paraId="4D6BC32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（二）产生废弃食用油脂的，设置符合规定的油水分离装置或者油水隔离池等污染防治设施，并单独设置收集容器，不得与其他餐厨垃圾混合存放；</w:t>
      </w:r>
    </w:p>
    <w:p w14:paraId="5887B0AA">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（三）不得将一次性餐具、餐巾纸、酒水饮料容器、塑料台布等其他垃圾混入餐厨垃圾；</w:t>
      </w:r>
    </w:p>
    <w:p w14:paraId="047DB0DB">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（四）按照规定缴纳生活垃圾处理费；</w:t>
      </w:r>
    </w:p>
    <w:p w14:paraId="7E34719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（五）法律、法规、规章的其他规定。</w:t>
      </w:r>
    </w:p>
    <w:p w14:paraId="5058E63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餐厨垃圾产生者应当在其经营场所的显著位置进行节约用餐宣传，提醒用餐人员适量点餐，引导文明用餐，促进餐厨垃圾源头减量。</w:t>
      </w:r>
    </w:p>
    <w:p w14:paraId="27B80BCE">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第十条</w:t>
      </w:r>
      <w:r>
        <w:rPr>
          <w:rFonts w:hint="eastAsia" w:ascii="宋体" w:hAnsi="宋体" w:eastAsia="仿宋_GB2312" w:cs="仿宋_GB2312"/>
          <w:color w:val="000000"/>
          <w:spacing w:val="0"/>
          <w:sz w:val="32"/>
          <w:szCs w:val="32"/>
        </w:rPr>
        <w:t xml:space="preserve">  从事餐厨垃圾收运、处置的单位应当符合法定的条件。餐厨垃圾实行经营性收运、处置的，市、县（市）环境卫生行政主管部门应当通过招投标等公平竞争方式确定餐厨垃圾收运、处置单位，与中标单位签订餐厨垃圾收运、处置服务协议，明确约定经营区域、范围、期限和服务标准等内容，并依法核发城市生活垃圾经营性收运、处置服务许可证。</w:t>
      </w:r>
    </w:p>
    <w:p w14:paraId="7472F043">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第十一条</w:t>
      </w:r>
      <w:r>
        <w:rPr>
          <w:rFonts w:hint="eastAsia" w:ascii="宋体" w:hAnsi="宋体" w:eastAsia="仿宋_GB2312" w:cs="仿宋_GB2312"/>
          <w:color w:val="000000"/>
          <w:spacing w:val="0"/>
          <w:sz w:val="32"/>
          <w:szCs w:val="32"/>
        </w:rPr>
        <w:t xml:space="preserve">  餐厨垃圾产生者应当与餐厨垃圾收运单位签订餐厨垃圾收运协议，明确收集时间、地点、种类、数量、频次等内容。</w:t>
      </w:r>
    </w:p>
    <w:p w14:paraId="1527CE56">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市、县（市）环境卫生行政主管部门应当制定餐厨垃圾收运协议的示范文本。</w:t>
      </w:r>
    </w:p>
    <w:p w14:paraId="24356FB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第十二条</w:t>
      </w:r>
      <w:r>
        <w:rPr>
          <w:rFonts w:hint="eastAsia" w:ascii="宋体" w:hAnsi="宋体" w:eastAsia="仿宋_GB2312" w:cs="仿宋_GB2312"/>
          <w:color w:val="000000"/>
          <w:spacing w:val="0"/>
          <w:sz w:val="32"/>
          <w:szCs w:val="32"/>
        </w:rPr>
        <w:t xml:space="preserve">  餐厨垃圾收运单位应当遵守下列规定：</w:t>
      </w:r>
    </w:p>
    <w:p w14:paraId="2193BFCD">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（一）与餐厨垃圾产生者签订餐厨垃圾收运协议，并定期向环境卫生行政主管部门备案；</w:t>
      </w:r>
    </w:p>
    <w:p w14:paraId="64961C14">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（二）按照环境卫生作业规范和收运协议约定，及时收运餐厨垃圾；</w:t>
      </w:r>
    </w:p>
    <w:p w14:paraId="331A01F2">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（三）将废弃食用油脂与其他餐厨垃圾分类收集、运输；</w:t>
      </w:r>
    </w:p>
    <w:p w14:paraId="066919A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（四）使用符合规定的专用收运车辆，喷涂统一的标识标志，并保持车辆整洁；</w:t>
      </w:r>
    </w:p>
    <w:p w14:paraId="13CD37E3">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（五）密闭化收运餐厨垃圾，不得遗撒；</w:t>
      </w:r>
    </w:p>
    <w:p w14:paraId="77E75B3A">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（六）将餐厨垃圾运送至指定的转运或</w:t>
      </w:r>
      <w:r>
        <w:rPr>
          <w:rFonts w:hint="eastAsia" w:ascii="宋体" w:hAnsi="宋体" w:eastAsia="仿宋_GB2312" w:cs="仿宋_GB2312"/>
          <w:color w:val="000000"/>
          <w:spacing w:val="0"/>
          <w:sz w:val="32"/>
          <w:szCs w:val="32"/>
          <w:lang w:eastAsia="zh-CN"/>
        </w:rPr>
        <w:t>者</w:t>
      </w:r>
      <w:r>
        <w:rPr>
          <w:rFonts w:hint="eastAsia" w:ascii="宋体" w:hAnsi="宋体" w:eastAsia="仿宋_GB2312" w:cs="仿宋_GB2312"/>
          <w:color w:val="000000"/>
          <w:spacing w:val="0"/>
          <w:sz w:val="32"/>
          <w:szCs w:val="32"/>
        </w:rPr>
        <w:t>处置场所，不得擅自倾倒、堆放、丢弃、抛撒或者焚烧；</w:t>
      </w:r>
    </w:p>
    <w:p w14:paraId="6AAF8738">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（七）法律、法规、规章的其他规定。</w:t>
      </w:r>
    </w:p>
    <w:p w14:paraId="0C7F2694">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第十三条</w:t>
      </w:r>
      <w:r>
        <w:rPr>
          <w:rFonts w:hint="eastAsia" w:ascii="宋体" w:hAnsi="宋体" w:eastAsia="仿宋_GB2312" w:cs="仿宋_GB2312"/>
          <w:color w:val="000000"/>
          <w:spacing w:val="0"/>
          <w:sz w:val="32"/>
          <w:szCs w:val="32"/>
        </w:rPr>
        <w:t xml:space="preserve">  餐厨垃圾处置单位应当遵守下列规定：</w:t>
      </w:r>
    </w:p>
    <w:p w14:paraId="5FA95B3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（一）与餐厨垃圾收运单位签订餐厨垃圾处置协议，报环境卫生行政主管部门备案，并按照协议约定接收餐厨垃圾；</w:t>
      </w:r>
    </w:p>
    <w:p w14:paraId="4DDCF72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（二）按照要求配备餐厨垃圾处置设施、设备，并保证其正常运行；</w:t>
      </w:r>
    </w:p>
    <w:p w14:paraId="6EA5E1D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（三）严格按照相关技术规范、操作规程和污染控制标准处置餐厨垃圾，及时处理处置过程中产生的废水、废气、废渣等；</w:t>
      </w:r>
    </w:p>
    <w:p w14:paraId="33898B19">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（四）按照要求进行环境影响监测，对餐厨垃圾处置设施的性能和环保指标进行检测、评价；</w:t>
      </w:r>
    </w:p>
    <w:p w14:paraId="3EEF5D3D">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（五）法律、法规、规章的其他规定。</w:t>
      </w:r>
    </w:p>
    <w:p w14:paraId="1798246C">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第十四条</w:t>
      </w:r>
      <w:r>
        <w:rPr>
          <w:rFonts w:hint="eastAsia" w:ascii="宋体" w:hAnsi="宋体" w:eastAsia="仿宋_GB2312" w:cs="仿宋_GB2312"/>
          <w:color w:val="000000"/>
          <w:spacing w:val="0"/>
          <w:sz w:val="32"/>
          <w:szCs w:val="32"/>
        </w:rPr>
        <w:t xml:space="preserve">  禁止任何单位和个人在餐厨垃圾产生、收运和处置中实施下列行为：</w:t>
      </w:r>
    </w:p>
    <w:p w14:paraId="028DCAD5">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（一）将餐厨垃圾直接排入公共水域、厕所、市政管道或者混入其他类型生活垃圾；</w:t>
      </w:r>
    </w:p>
    <w:p w14:paraId="4F53E503">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（二）擅自倾倒、堆放、丢弃、抛撒、遗撒或者焚烧餐厨垃圾；</w:t>
      </w:r>
    </w:p>
    <w:p w14:paraId="1374AEDA">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（三）未经批准擅自从事餐厨垃圾收运、处置活动；</w:t>
      </w:r>
    </w:p>
    <w:p w14:paraId="2B8393F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（四）将餐厨垃圾交由个人或者未经批准擅自从事餐厨垃圾收运、处置的单位收运、处置；</w:t>
      </w:r>
    </w:p>
    <w:p w14:paraId="564EA61D">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（五）直接销售餐厨垃圾或者将餐厨垃圾作为原料生产、加工食品；</w:t>
      </w:r>
    </w:p>
    <w:p w14:paraId="6642D366">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（六）违反规定使用餐厨垃圾饲喂畜禽；</w:t>
      </w:r>
    </w:p>
    <w:p w14:paraId="7CC7063F">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（七）法律、法规、规章禁止的其他行为。</w:t>
      </w:r>
    </w:p>
    <w:p w14:paraId="3C1BC71E">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第十五条</w:t>
      </w:r>
      <w:r>
        <w:rPr>
          <w:rFonts w:hint="eastAsia" w:ascii="宋体" w:hAnsi="宋体" w:eastAsia="仿宋_GB2312" w:cs="仿宋_GB2312"/>
          <w:color w:val="000000"/>
          <w:spacing w:val="0"/>
          <w:sz w:val="32"/>
          <w:szCs w:val="32"/>
        </w:rPr>
        <w:t xml:space="preserve">  市、县（市）环境卫生行政主管部门应当会同有关部门制定餐厨垃圾收运和处置应急预案，建立应急处理机制，餐厨垃圾收运、处置单位应当服从环境卫生行政主管部门的调度，保证在紧急或特殊情况下餐厨垃圾的正常收运和处置。</w:t>
      </w:r>
    </w:p>
    <w:p w14:paraId="2FEB6791">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餐厨垃圾收运、处置单位应当具备突发事件处理能力，制定餐厨垃圾突发事件应急方案，并报环境卫生行政主管部门备案。</w:t>
      </w:r>
    </w:p>
    <w:p w14:paraId="6B224C6F">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餐厨垃圾收运、处置单位因设施设备检修、更换等特殊事由需要暂停收运、处置的，应当提前三十日报告环境卫生行政主管部门，并提交收运、处置临时处理方案；因突发事件暂停收运、处置的，应当及时报告并采取应急处理措施。</w:t>
      </w:r>
    </w:p>
    <w:p w14:paraId="377AF840">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第十六条</w:t>
      </w:r>
      <w:r>
        <w:rPr>
          <w:rFonts w:hint="eastAsia" w:ascii="宋体" w:hAnsi="宋体" w:eastAsia="仿宋_GB2312" w:cs="仿宋_GB2312"/>
          <w:color w:val="000000"/>
          <w:spacing w:val="0"/>
          <w:sz w:val="32"/>
          <w:szCs w:val="32"/>
        </w:rPr>
        <w:t xml:space="preserve">  环境卫生行政主管部门应当根据餐厨垃圾收运、处置服务协议的约定和收运、处置单位实际的收运、处置量，向餐厨垃圾收运、处置单位支付餐厨垃圾收运、处置服务费用。收运和处置服务费用列入财政预算。</w:t>
      </w:r>
    </w:p>
    <w:p w14:paraId="6D593BE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第十七条</w:t>
      </w:r>
      <w:r>
        <w:rPr>
          <w:rFonts w:hint="eastAsia" w:ascii="宋体" w:hAnsi="宋体" w:eastAsia="仿宋_GB2312" w:cs="仿宋_GB2312"/>
          <w:color w:val="000000"/>
          <w:spacing w:val="0"/>
          <w:sz w:val="32"/>
          <w:szCs w:val="32"/>
        </w:rPr>
        <w:t xml:space="preserve">  环境卫生行政主管部门应当建立健全餐厨垃圾监督管理和执法协作工作机制，加强对餐厨垃圾产生、收运和处置等情况的监督检查，根据工作需要牵头组织城市管理行政执法、市场监督管理、农业农村、生态环境、公安等部门开展联合执法，依法、及时、全面查处餐厨垃圾违法行为。</w:t>
      </w:r>
    </w:p>
    <w:p w14:paraId="2867BF40">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第十八条</w:t>
      </w:r>
      <w:r>
        <w:rPr>
          <w:rFonts w:hint="eastAsia" w:ascii="宋体" w:hAnsi="宋体" w:eastAsia="仿宋_GB2312" w:cs="仿宋_GB2312"/>
          <w:color w:val="000000"/>
          <w:spacing w:val="0"/>
          <w:sz w:val="32"/>
          <w:szCs w:val="32"/>
        </w:rPr>
        <w:t xml:space="preserve">  任何单位和个人有权对违反餐厨垃圾管理规定的行为进行投诉举报。</w:t>
      </w:r>
    </w:p>
    <w:p w14:paraId="1A781D14">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环境卫生行政主管部门及其他相关行政主管部门应当建立健全餐厨垃圾管理的投诉举报制度，公布投诉举报渠道，对接到的投诉举报依法及时调查处理。</w:t>
      </w:r>
    </w:p>
    <w:p w14:paraId="21E969C1">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第十</w:t>
      </w:r>
      <w:r>
        <w:rPr>
          <w:rFonts w:hint="eastAsia" w:ascii="宋体" w:hAnsi="宋体" w:eastAsia="黑体" w:cs="黑体"/>
          <w:color w:val="000000"/>
          <w:spacing w:val="0"/>
          <w:sz w:val="32"/>
          <w:szCs w:val="32"/>
          <w:lang w:eastAsia="zh-CN"/>
        </w:rPr>
        <w:t>九</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rPr>
        <w:t xml:space="preserve">  违反本办法规定的行为，法律、法规、规章已有法律责任规定的，从其规定。</w:t>
      </w:r>
    </w:p>
    <w:p w14:paraId="78890A35">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w:t>
      </w:r>
      <w:r>
        <w:rPr>
          <w:rFonts w:hint="eastAsia" w:ascii="宋体" w:hAnsi="宋体" w:eastAsia="黑体" w:cs="黑体"/>
          <w:color w:val="000000"/>
          <w:spacing w:val="0"/>
          <w:sz w:val="32"/>
          <w:szCs w:val="32"/>
          <w:lang w:eastAsia="zh-CN"/>
        </w:rPr>
        <w:t>二</w:t>
      </w:r>
      <w:r>
        <w:rPr>
          <w:rFonts w:hint="eastAsia" w:ascii="宋体" w:hAnsi="宋体" w:eastAsia="黑体" w:cs="黑体"/>
          <w:color w:val="000000"/>
          <w:spacing w:val="0"/>
          <w:sz w:val="32"/>
          <w:szCs w:val="32"/>
        </w:rPr>
        <w:t>十条</w:t>
      </w:r>
      <w:r>
        <w:rPr>
          <w:rFonts w:hint="eastAsia" w:ascii="宋体" w:hAnsi="宋体" w:eastAsia="仿宋_GB2312" w:cs="仿宋_GB2312"/>
          <w:color w:val="000000"/>
          <w:spacing w:val="0"/>
          <w:sz w:val="32"/>
          <w:szCs w:val="32"/>
        </w:rPr>
        <w:t xml:space="preserve">  环境卫生行政主管部门和其他有关部门在餐厨垃圾监督管理工作中有下列情形之一的，对负有责任的领导人员和直接责任人员依法给予处分：</w:t>
      </w:r>
    </w:p>
    <w:p w14:paraId="2D9BA09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（一）违反法定职权和程序，准予餐厨垃圾经营性收运、处置服务；</w:t>
      </w:r>
    </w:p>
    <w:p w14:paraId="1243E667">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（二）对餐厨垃圾违法行为进行包庇；</w:t>
      </w:r>
    </w:p>
    <w:p w14:paraId="3016DB9B">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（三）发现违法行为或者接到相关投诉举报，未依法及时调查处理；</w:t>
      </w:r>
    </w:p>
    <w:p w14:paraId="0376425E">
      <w:pPr>
        <w:ind w:firstLine="640" w:firstLineChars="200"/>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（四）法律法规规定的其他违法情形。”</w:t>
      </w:r>
    </w:p>
    <w:p w14:paraId="3982CA7F">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w:t>
      </w:r>
      <w:r>
        <w:rPr>
          <w:rFonts w:hint="eastAsia" w:ascii="宋体" w:hAnsi="宋体" w:eastAsia="黑体" w:cs="黑体"/>
          <w:color w:val="000000"/>
          <w:spacing w:val="0"/>
          <w:sz w:val="32"/>
          <w:szCs w:val="32"/>
          <w:lang w:eastAsia="zh-CN"/>
        </w:rPr>
        <w:t>一</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rPr>
        <w:t xml:space="preserve">  屠宰加工、食品生产、食品流通等过程中产生的易腐废料和过期食品，以及居民日常生活中分类收集的厨余垃圾的收运和处置，参照本办法的相关规定执行。</w:t>
      </w:r>
    </w:p>
    <w:p w14:paraId="13AD31A8">
      <w:pPr>
        <w:ind w:firstLine="640" w:firstLineChars="200"/>
        <w:rPr>
          <w:rFonts w:hint="eastAsia" w:ascii="宋体" w:hAnsi="宋体" w:eastAsia="仿宋_GB2312" w:cs="仿宋_GB2312"/>
          <w:color w:val="000000"/>
          <w:spacing w:val="0"/>
          <w:sz w:val="32"/>
          <w:szCs w:val="32"/>
        </w:rPr>
      </w:pPr>
      <w:r>
        <w:rPr>
          <w:rFonts w:hint="eastAsia" w:ascii="宋体" w:hAnsi="宋体" w:eastAsia="黑体" w:cs="黑体"/>
          <w:color w:val="000000"/>
          <w:spacing w:val="0"/>
          <w:sz w:val="32"/>
          <w:szCs w:val="32"/>
        </w:rPr>
        <w:t>第二十</w:t>
      </w:r>
      <w:r>
        <w:rPr>
          <w:rFonts w:hint="eastAsia" w:ascii="宋体" w:hAnsi="宋体" w:eastAsia="黑体" w:cs="黑体"/>
          <w:color w:val="000000"/>
          <w:spacing w:val="0"/>
          <w:sz w:val="32"/>
          <w:szCs w:val="32"/>
          <w:lang w:eastAsia="zh-CN"/>
        </w:rPr>
        <w:t>二</w:t>
      </w:r>
      <w:r>
        <w:rPr>
          <w:rFonts w:hint="eastAsia" w:ascii="宋体" w:hAnsi="宋体" w:eastAsia="黑体" w:cs="黑体"/>
          <w:color w:val="000000"/>
          <w:spacing w:val="0"/>
          <w:sz w:val="32"/>
          <w:szCs w:val="32"/>
        </w:rPr>
        <w:t>条</w:t>
      </w:r>
      <w:r>
        <w:rPr>
          <w:rFonts w:hint="eastAsia" w:ascii="宋体" w:hAnsi="宋体" w:eastAsia="仿宋_GB2312" w:cs="仿宋_GB2312"/>
          <w:color w:val="000000"/>
          <w:spacing w:val="0"/>
          <w:sz w:val="32"/>
          <w:szCs w:val="32"/>
        </w:rPr>
        <w:t xml:space="preserve">  本办法自2020年4月1日起施行。</w:t>
      </w:r>
    </w:p>
    <w:p w14:paraId="047A46FF">
      <w:pPr>
        <w:widowControl/>
        <w:autoSpaceDE/>
        <w:autoSpaceDN/>
        <w:spacing w:beforeAutospacing="0" w:afterAutospacing="0" w:line="240" w:lineRule="auto"/>
        <w:rPr>
          <w:rFonts w:hint="eastAsia" w:ascii="宋体" w:hAnsi="宋体" w:eastAsia="方正仿宋_GBK" w:cs="黑体"/>
          <w:color w:val="000000"/>
          <w:spacing w:val="0"/>
          <w:sz w:val="24"/>
          <w:szCs w:val="22"/>
          <w:lang w:val="en-US" w:eastAsia="zh-CN" w:bidi="ar-SA"/>
        </w:rPr>
      </w:pPr>
      <w:r>
        <w:rPr>
          <w:rFonts w:hint="eastAsia" w:ascii="宋体" w:hAnsi="宋体" w:eastAsia="方正仿宋_GBK" w:cs="黑体"/>
          <w:color w:val="000000"/>
          <w:spacing w:val="0"/>
          <w:sz w:val="24"/>
          <w:szCs w:val="22"/>
          <w:lang w:val="en-US" w:eastAsia="zh-CN" w:bidi="ar-SA"/>
        </w:rPr>
        <w:br w:type="page"/>
      </w:r>
    </w:p>
    <w:p w14:paraId="13030D64">
      <w:pPr>
        <w:widowControl w:val="0"/>
        <w:autoSpaceDE w:val="0"/>
        <w:autoSpaceDN w:val="0"/>
        <w:spacing w:beforeAutospacing="0" w:afterAutospacing="0" w:line="560" w:lineRule="exact"/>
        <w:rPr>
          <w:rFonts w:hint="eastAsia" w:ascii="宋体" w:hAnsi="宋体" w:eastAsia="方正仿宋_GBK" w:cs="黑体"/>
          <w:color w:val="000000"/>
          <w:spacing w:val="0"/>
          <w:sz w:val="24"/>
          <w:szCs w:val="22"/>
          <w:lang w:val="en-US" w:eastAsia="zh-CN" w:bidi="ar-SA"/>
        </w:rPr>
      </w:pPr>
    </w:p>
    <w:p w14:paraId="24F99460">
      <w:pPr>
        <w:keepNext w:val="0"/>
        <w:keepLines w:val="0"/>
        <w:pageBreakBefore w:val="0"/>
        <w:widowControl w:val="0"/>
        <w:shd w:val="clear" w:color="auto" w:fill="FFFFFF"/>
        <w:kinsoku/>
        <w:wordWrap/>
        <w:overflowPunct/>
        <w:topLinePunct w:val="0"/>
        <w:autoSpaceDE/>
        <w:autoSpaceDN/>
        <w:bidi w:val="0"/>
        <w:snapToGrid/>
        <w:spacing w:before="0" w:beforeLines="0" w:beforeAutospacing="0" w:after="0" w:afterLines="0" w:afterAutospacing="0" w:line="700" w:lineRule="exact"/>
        <w:ind w:right="0"/>
        <w:jc w:val="center"/>
        <w:textAlignment w:val="auto"/>
        <w:rPr>
          <w:rFonts w:hint="eastAsia" w:ascii="宋体" w:hAnsi="宋体" w:eastAsia="宋体" w:cs="宋体"/>
          <w:color w:val="000000"/>
          <w:spacing w:val="0"/>
          <w:kern w:val="21"/>
          <w:sz w:val="44"/>
          <w:szCs w:val="44"/>
          <w:lang w:val="en-US" w:eastAsia="zh-CN" w:bidi="ar-SA"/>
        </w:rPr>
      </w:pPr>
      <w:r>
        <w:rPr>
          <w:rFonts w:hint="eastAsia" w:ascii="宋体" w:hAnsi="宋体" w:eastAsia="宋体" w:cs="宋体"/>
          <w:color w:val="000000"/>
          <w:spacing w:val="0"/>
          <w:kern w:val="21"/>
          <w:sz w:val="44"/>
          <w:szCs w:val="44"/>
          <w:lang w:val="en-US" w:eastAsia="zh-CN" w:bidi="ar-SA"/>
        </w:rPr>
        <w:t>三明市生活垃圾分类管理办法</w:t>
      </w:r>
    </w:p>
    <w:p w14:paraId="1B903DC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仿宋_GB2312" w:cs="仿宋_GB2312"/>
          <w:color w:val="000000"/>
          <w:spacing w:val="0"/>
          <w:sz w:val="32"/>
          <w:szCs w:val="32"/>
        </w:rPr>
      </w:pPr>
      <w:r>
        <w:rPr>
          <w:rFonts w:hint="eastAsia" w:ascii="宋体" w:hAnsi="宋体" w:eastAsia="仿宋_GB2312" w:cs="仿宋_GB2312"/>
          <w:color w:val="000000"/>
          <w:spacing w:val="0"/>
          <w:sz w:val="32"/>
          <w:szCs w:val="32"/>
        </w:rPr>
        <w:t>（2023年2月7日三明市人民政府令第</w:t>
      </w:r>
      <w:r>
        <w:rPr>
          <w:rFonts w:hint="eastAsia" w:ascii="宋体" w:hAnsi="宋体" w:cs="仿宋_GB2312"/>
          <w:color w:val="000000"/>
          <w:spacing w:val="0"/>
          <w:sz w:val="32"/>
          <w:szCs w:val="32"/>
          <w:lang w:val="en-US" w:eastAsia="zh-CN"/>
        </w:rPr>
        <w:t>9</w:t>
      </w:r>
      <w:r>
        <w:rPr>
          <w:rFonts w:hint="eastAsia" w:ascii="宋体" w:hAnsi="宋体" w:eastAsia="仿宋_GB2312" w:cs="仿宋_GB2312"/>
          <w:color w:val="000000"/>
          <w:spacing w:val="0"/>
          <w:sz w:val="32"/>
          <w:szCs w:val="32"/>
        </w:rPr>
        <w:t>号</w:t>
      </w:r>
      <w:r>
        <w:rPr>
          <w:rFonts w:hint="eastAsia" w:ascii="宋体" w:hAnsi="宋体" w:eastAsia="仿宋_GB2312" w:cs="仿宋_GB2312"/>
          <w:color w:val="000000"/>
          <w:spacing w:val="0"/>
          <w:sz w:val="32"/>
          <w:szCs w:val="32"/>
          <w:lang w:eastAsia="zh-CN"/>
        </w:rPr>
        <w:t>公布</w:t>
      </w:r>
      <w:r>
        <w:rPr>
          <w:rFonts w:hint="eastAsia" w:ascii="宋体" w:hAnsi="宋体" w:cs="仿宋_GB2312"/>
          <w:color w:val="000000"/>
          <w:spacing w:val="0"/>
          <w:sz w:val="32"/>
          <w:szCs w:val="32"/>
          <w:lang w:eastAsia="zh-CN"/>
        </w:rPr>
        <w:t>，</w:t>
      </w:r>
      <w:r>
        <w:rPr>
          <w:rFonts w:hint="eastAsia" w:ascii="宋体" w:hAnsi="宋体" w:eastAsia="仿宋_GB2312" w:cs="仿宋_GB2312"/>
          <w:color w:val="000000"/>
          <w:spacing w:val="0"/>
          <w:sz w:val="32"/>
          <w:szCs w:val="32"/>
          <w:lang w:val="en-US" w:eastAsia="zh-CN"/>
        </w:rPr>
        <w:t>根据2026年8月16日《三明市人民政府关于修改部分规章的决定》修订</w:t>
      </w:r>
      <w:r>
        <w:rPr>
          <w:rFonts w:hint="eastAsia" w:ascii="宋体" w:hAnsi="宋体" w:eastAsia="仿宋_GB2312" w:cs="仿宋_GB2312"/>
          <w:color w:val="000000"/>
          <w:spacing w:val="0"/>
          <w:sz w:val="32"/>
          <w:szCs w:val="32"/>
        </w:rPr>
        <w:t>）</w:t>
      </w:r>
    </w:p>
    <w:p w14:paraId="2F3AAF8D">
      <w:pPr>
        <w:widowControl w:val="0"/>
        <w:autoSpaceDE w:val="0"/>
        <w:autoSpaceDN w:val="0"/>
        <w:spacing w:beforeAutospacing="0" w:afterAutospacing="0" w:line="560" w:lineRule="exact"/>
        <w:rPr>
          <w:rFonts w:hint="eastAsia" w:ascii="宋体" w:hAnsi="宋体" w:eastAsia="方正仿宋_GBK" w:cs="黑体"/>
          <w:color w:val="000000"/>
          <w:spacing w:val="0"/>
          <w:sz w:val="24"/>
          <w:szCs w:val="22"/>
          <w:lang w:val="en-US" w:eastAsia="zh-CN" w:bidi="ar-SA"/>
        </w:rPr>
      </w:pPr>
    </w:p>
    <w:p w14:paraId="2F67AC7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第一条  </w:t>
      </w:r>
      <w:r>
        <w:rPr>
          <w:rFonts w:hint="eastAsia" w:ascii="宋体" w:hAnsi="宋体" w:eastAsia="仿宋_GB2312" w:cs="Times New Roman"/>
          <w:color w:val="000000"/>
          <w:spacing w:val="0"/>
          <w:kern w:val="21"/>
          <w:sz w:val="32"/>
          <w:szCs w:val="32"/>
          <w:lang w:val="en-US" w:eastAsia="zh-CN" w:bidi="ar-SA"/>
        </w:rPr>
        <w:t>为了加强生活垃圾分类管理，改善城乡人居环境，推进生态文明建设，根据《中华人民共和国生态环境法典》、《福建省城乡生活垃圾管理条例》等法律、法规，结合本市实际，制定本办法。</w:t>
      </w:r>
    </w:p>
    <w:p w14:paraId="68CE6152">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第二条  </w:t>
      </w:r>
      <w:r>
        <w:rPr>
          <w:rFonts w:hint="eastAsia" w:ascii="宋体" w:hAnsi="宋体" w:eastAsia="仿宋_GB2312" w:cs="Times New Roman"/>
          <w:color w:val="000000"/>
          <w:spacing w:val="0"/>
          <w:kern w:val="21"/>
          <w:sz w:val="32"/>
          <w:szCs w:val="32"/>
          <w:lang w:val="en-US" w:eastAsia="zh-CN" w:bidi="ar-SA"/>
        </w:rPr>
        <w:t>本市行政区域内生活垃圾的分类投放、分类收集、分类运输、分类处理及其相关监督管理活动，适用本办法。</w:t>
      </w:r>
    </w:p>
    <w:p w14:paraId="17CB3F3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本办法所称生活垃圾，是指在日常生活中或者为日常生活提供服务的活动中产生的固体废物，以及法律、行政法规规定视为生活垃圾的固体废物。</w:t>
      </w:r>
    </w:p>
    <w:p w14:paraId="5E88073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第三条  </w:t>
      </w:r>
      <w:r>
        <w:rPr>
          <w:rFonts w:hint="eastAsia" w:ascii="宋体" w:hAnsi="宋体" w:eastAsia="仿宋_GB2312" w:cs="Times New Roman"/>
          <w:color w:val="000000"/>
          <w:spacing w:val="0"/>
          <w:kern w:val="21"/>
          <w:sz w:val="32"/>
          <w:szCs w:val="32"/>
          <w:lang w:val="en-US" w:eastAsia="zh-CN" w:bidi="ar-SA"/>
        </w:rPr>
        <w:t>生活垃圾分类遵循政府推动、全民参与、城乡统筹、属地管理、因地制宜、简便易行的原则，促进生活垃圾减量化、资源化、无害化。</w:t>
      </w:r>
    </w:p>
    <w:p w14:paraId="5438C13F">
      <w:pPr>
        <w:keepNext w:val="0"/>
        <w:keepLines w:val="0"/>
        <w:pageBreakBefore w:val="0"/>
        <w:widowControl w:val="0"/>
        <w:kinsoku/>
        <w:wordWrap/>
        <w:overflowPunct/>
        <w:topLinePunct w:val="0"/>
        <w:bidi w:val="0"/>
        <w:adjustRightInd/>
        <w:spacing w:beforeLines="0" w:beforeAutospacing="0" w:after="0" w:afterLines="0" w:afterAutospacing="0" w:line="240" w:lineRule="auto"/>
        <w:ind w:right="0" w:firstLine="640" w:firstLineChars="200"/>
        <w:jc w:val="both"/>
        <w:textAlignment w:val="auto"/>
        <w:rPr>
          <w:rFonts w:hint="eastAsia" w:ascii="宋体" w:hAnsi="宋体" w:eastAsia="黑体"/>
          <w:b w:val="0"/>
          <w:bCs w:val="0"/>
          <w:color w:val="000000"/>
          <w:spacing w:val="0"/>
          <w:kern w:val="21"/>
          <w:sz w:val="32"/>
          <w:szCs w:val="32"/>
        </w:rPr>
      </w:pPr>
      <w:r>
        <w:rPr>
          <w:rFonts w:hint="eastAsia" w:ascii="宋体" w:hAnsi="宋体" w:eastAsia="黑体" w:cs="黑体"/>
          <w:b w:val="0"/>
          <w:bCs w:val="0"/>
          <w:color w:val="000000"/>
          <w:spacing w:val="0"/>
          <w:kern w:val="21"/>
          <w:sz w:val="32"/>
          <w:szCs w:val="32"/>
        </w:rPr>
        <w:t>第</w:t>
      </w:r>
      <w:r>
        <w:rPr>
          <w:rFonts w:hint="eastAsia" w:ascii="宋体" w:hAnsi="宋体" w:eastAsia="黑体" w:cs="黑体"/>
          <w:b w:val="0"/>
          <w:bCs w:val="0"/>
          <w:color w:val="000000"/>
          <w:spacing w:val="0"/>
          <w:kern w:val="21"/>
          <w:sz w:val="32"/>
          <w:szCs w:val="32"/>
          <w:lang w:eastAsia="zh-CN"/>
        </w:rPr>
        <w:t>四</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olor w:val="000000"/>
          <w:spacing w:val="0"/>
          <w:kern w:val="21"/>
          <w:sz w:val="32"/>
          <w:szCs w:val="32"/>
          <w:shd w:val="clear" w:color="auto" w:fill="FFFFFF"/>
          <w:lang w:val="en-US" w:eastAsia="zh-CN" w:bidi="ar-SA"/>
        </w:rPr>
        <w:t>市、县（市、区）人民政府应当加强对生活垃圾分类管理工作的领导，将其</w:t>
      </w:r>
      <w:r>
        <w:rPr>
          <w:rFonts w:hint="eastAsia" w:ascii="宋体" w:hAnsi="宋体" w:eastAsia="仿宋_GB2312"/>
          <w:snapToGrid w:val="0"/>
          <w:color w:val="000000"/>
          <w:spacing w:val="0"/>
          <w:kern w:val="0"/>
          <w:sz w:val="32"/>
          <w:szCs w:val="32"/>
        </w:rPr>
        <w:t>纳入国民经济和社会发展规划，</w:t>
      </w:r>
      <w:r>
        <w:rPr>
          <w:rFonts w:hint="eastAsia" w:ascii="宋体" w:hAnsi="宋体" w:eastAsia="仿宋_GB2312"/>
          <w:color w:val="000000"/>
          <w:spacing w:val="0"/>
          <w:kern w:val="21"/>
          <w:sz w:val="32"/>
          <w:szCs w:val="32"/>
          <w:lang w:eastAsia="zh-CN"/>
        </w:rPr>
        <w:t>列</w:t>
      </w:r>
      <w:r>
        <w:rPr>
          <w:rFonts w:hint="eastAsia" w:ascii="宋体" w:hAnsi="宋体" w:eastAsia="仿宋_GB2312"/>
          <w:color w:val="000000"/>
          <w:spacing w:val="0"/>
          <w:kern w:val="21"/>
          <w:sz w:val="32"/>
          <w:szCs w:val="32"/>
        </w:rPr>
        <w:t>入政府绩效考评</w:t>
      </w:r>
      <w:r>
        <w:rPr>
          <w:rFonts w:hint="eastAsia" w:ascii="宋体" w:hAnsi="宋体" w:eastAsia="仿宋_GB2312"/>
          <w:color w:val="000000"/>
          <w:spacing w:val="0"/>
          <w:kern w:val="21"/>
          <w:sz w:val="32"/>
          <w:szCs w:val="32"/>
          <w:lang w:eastAsia="zh-CN"/>
        </w:rPr>
        <w:t>和</w:t>
      </w:r>
      <w:r>
        <w:rPr>
          <w:rFonts w:hint="eastAsia" w:ascii="宋体" w:hAnsi="宋体" w:eastAsia="方正仿宋_GBK"/>
          <w:color w:val="000000"/>
          <w:spacing w:val="0"/>
          <w:kern w:val="21"/>
          <w:sz w:val="32"/>
          <w:szCs w:val="32"/>
          <w:lang w:eastAsia="zh-CN"/>
        </w:rPr>
        <w:t>精神</w:t>
      </w:r>
      <w:r>
        <w:rPr>
          <w:rFonts w:hint="eastAsia" w:ascii="宋体" w:hAnsi="宋体" w:eastAsia="仿宋_GB2312"/>
          <w:color w:val="000000"/>
          <w:spacing w:val="0"/>
          <w:kern w:val="21"/>
          <w:sz w:val="32"/>
          <w:szCs w:val="32"/>
          <w:shd w:val="clear" w:color="auto" w:fill="FFFFFF"/>
          <w:lang w:val="en-US" w:eastAsia="zh-CN" w:bidi="ar-SA"/>
        </w:rPr>
        <w:t>文明建设考评</w:t>
      </w:r>
      <w:r>
        <w:rPr>
          <w:rFonts w:hint="eastAsia" w:ascii="宋体" w:hAnsi="宋体"/>
          <w:color w:val="000000"/>
          <w:spacing w:val="0"/>
          <w:kern w:val="21"/>
          <w:sz w:val="32"/>
          <w:szCs w:val="32"/>
          <w:shd w:val="clear" w:color="auto" w:fill="FFFFFF"/>
          <w:lang w:val="en-US" w:eastAsia="zh-CN" w:bidi="ar-SA"/>
        </w:rPr>
        <w:t>内容</w:t>
      </w:r>
      <w:r>
        <w:rPr>
          <w:rFonts w:hint="eastAsia" w:ascii="宋体" w:hAnsi="宋体" w:eastAsia="仿宋_GB2312"/>
          <w:color w:val="000000"/>
          <w:spacing w:val="0"/>
          <w:kern w:val="21"/>
          <w:sz w:val="32"/>
          <w:szCs w:val="32"/>
          <w:lang w:eastAsia="zh-CN"/>
        </w:rPr>
        <w:t>，</w:t>
      </w:r>
      <w:r>
        <w:rPr>
          <w:rFonts w:hint="eastAsia" w:ascii="宋体" w:hAnsi="宋体" w:eastAsia="仿宋_GB2312" w:cs="仿宋_GB2312"/>
          <w:color w:val="000000"/>
          <w:spacing w:val="0"/>
          <w:kern w:val="21"/>
          <w:sz w:val="32"/>
          <w:szCs w:val="32"/>
          <w:shd w:val="clear" w:color="auto" w:fill="FFFFFF"/>
          <w:lang w:val="en-US" w:eastAsia="zh-CN" w:bidi="ar-SA"/>
        </w:rPr>
        <w:t>建立统筹协调机制，</w:t>
      </w:r>
      <w:r>
        <w:rPr>
          <w:rFonts w:hint="eastAsia" w:ascii="宋体" w:hAnsi="宋体" w:eastAsia="仿宋_GB2312"/>
          <w:color w:val="000000"/>
          <w:spacing w:val="0"/>
          <w:kern w:val="21"/>
          <w:sz w:val="32"/>
          <w:szCs w:val="32"/>
          <w:shd w:val="clear" w:color="auto" w:fill="FFFFFF"/>
          <w:lang w:val="en-US" w:eastAsia="zh-CN" w:bidi="ar-SA"/>
        </w:rPr>
        <w:t>健全生活垃圾分类投放、分类收集、分类运输、分类处理体系。生活垃圾分类管理所需经费纳入本级财政预算。</w:t>
      </w:r>
    </w:p>
    <w:p w14:paraId="3A90D2E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shd w:val="clear" w:color="auto" w:fill="FFFFFF"/>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乡镇人民政府、街道办事处应当将生活垃圾分类管理纳入基层社会治理工作，负责辖区内生活垃圾的分类投放、收集转运以及处理工作的监督和落实，监督</w:t>
      </w:r>
      <w:r>
        <w:rPr>
          <w:rFonts w:hint="eastAsia" w:ascii="宋体" w:hAnsi="宋体" w:eastAsia="仿宋_GB2312" w:cs="Times New Roman"/>
          <w:color w:val="000000"/>
          <w:spacing w:val="0"/>
          <w:kern w:val="0"/>
          <w:sz w:val="32"/>
          <w:szCs w:val="32"/>
          <w:lang w:val="en-US" w:eastAsia="zh-CN" w:bidi="ar-SA"/>
        </w:rPr>
        <w:t>辖区内生活垃圾分类投放管理责任人履行管理责任。</w:t>
      </w:r>
    </w:p>
    <w:p w14:paraId="00FF9F5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shd w:val="clear" w:color="auto" w:fill="FFFFFF"/>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村（居）民委员会应当配合做好生活垃圾分类管理工作，推动</w:t>
      </w:r>
      <w:r>
        <w:rPr>
          <w:rFonts w:hint="eastAsia" w:ascii="宋体" w:hAnsi="宋体" w:eastAsia="仿宋_GB2312" w:cs="Times New Roman"/>
          <w:snapToGrid w:val="0"/>
          <w:color w:val="000000"/>
          <w:spacing w:val="0"/>
          <w:kern w:val="0"/>
          <w:sz w:val="32"/>
          <w:szCs w:val="32"/>
          <w:shd w:val="clear" w:color="080000" w:fill="FFFFFF"/>
          <w:lang w:val="en-US" w:eastAsia="zh-CN" w:bidi="ar-SA"/>
        </w:rPr>
        <w:t>生活垃圾分类的行为规范</w:t>
      </w:r>
      <w:r>
        <w:rPr>
          <w:rFonts w:hint="eastAsia" w:ascii="宋体" w:hAnsi="宋体" w:eastAsia="仿宋_GB2312" w:cs="Times New Roman"/>
          <w:color w:val="000000"/>
          <w:spacing w:val="0"/>
          <w:kern w:val="21"/>
          <w:sz w:val="32"/>
          <w:szCs w:val="32"/>
          <w:lang w:val="en-US" w:eastAsia="zh-CN" w:bidi="ar-SA"/>
        </w:rPr>
        <w:t>纳入村规民约、居民公约。</w:t>
      </w:r>
    </w:p>
    <w:p w14:paraId="27A5F99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第五条 </w:t>
      </w:r>
      <w:r>
        <w:rPr>
          <w:rFonts w:hint="eastAsia" w:ascii="宋体" w:hAnsi="宋体" w:eastAsia="仿宋_GB2312" w:cs="Times New Roman"/>
          <w:color w:val="000000"/>
          <w:spacing w:val="0"/>
          <w:kern w:val="21"/>
          <w:sz w:val="32"/>
          <w:szCs w:val="32"/>
          <w:lang w:val="en-US" w:eastAsia="zh-CN" w:bidi="ar-SA"/>
        </w:rPr>
        <w:t xml:space="preserve"> 城市管理主管部门和住房城乡建设主管部门</w:t>
      </w:r>
      <w:r>
        <w:rPr>
          <w:rFonts w:hint="eastAsia" w:ascii="宋体" w:hAnsi="宋体" w:eastAsia="仿宋_GB2312" w:cs="Times New Roman"/>
          <w:color w:val="000000"/>
          <w:spacing w:val="0"/>
          <w:kern w:val="21"/>
          <w:sz w:val="32"/>
          <w:szCs w:val="32"/>
          <w:shd w:val="clear" w:color="auto" w:fill="FFFFFF"/>
          <w:lang w:val="en-US" w:eastAsia="zh-CN" w:bidi="ar-SA"/>
        </w:rPr>
        <w:t>是本市城乡生活垃圾分类管理工作的主管部门（以下统称城乡生活垃圾分类主管部门）</w:t>
      </w:r>
      <w:r>
        <w:rPr>
          <w:rFonts w:hint="eastAsia" w:ascii="宋体" w:hAnsi="宋体" w:eastAsia="仿宋_GB2312" w:cs="Times New Roman"/>
          <w:color w:val="000000"/>
          <w:spacing w:val="0"/>
          <w:kern w:val="21"/>
          <w:sz w:val="32"/>
          <w:szCs w:val="32"/>
          <w:lang w:val="en-US" w:eastAsia="zh-CN" w:bidi="ar-SA"/>
        </w:rPr>
        <w:t>。城市管理主管部门负责城市生活垃圾分类的组织、协调、指导和监督管理工作；住房城乡建设主管部门负责农村生活垃圾分类的组织、协调、指导和监督管理工作。</w:t>
      </w:r>
    </w:p>
    <w:p w14:paraId="5898001A">
      <w:pPr>
        <w:keepNext w:val="0"/>
        <w:keepLines w:val="0"/>
        <w:pageBreakBefore w:val="0"/>
        <w:widowControl w:val="0"/>
        <w:shd w:val="clear" w:color="auto" w:fill="FFFFFF"/>
        <w:kinsoku/>
        <w:wordWrap/>
        <w:overflowPunct/>
        <w:topLinePunct w:val="0"/>
        <w:bidi w:val="0"/>
        <w:adjustRightInd/>
        <w:spacing w:beforeLines="0" w:after="0" w:afterLines="0" w:line="240" w:lineRule="auto"/>
        <w:ind w:firstLine="640" w:firstLineChars="200"/>
        <w:jc w:val="both"/>
        <w:textAlignment w:val="auto"/>
        <w:rPr>
          <w:rFonts w:hint="default" w:ascii="宋体" w:hAnsi="宋体" w:eastAsia="仿宋_GB2312" w:cs="宋体"/>
          <w:b w:val="0"/>
          <w:bCs w:val="0"/>
          <w:i w:val="0"/>
          <w:iCs w:val="0"/>
          <w:color w:val="000000"/>
          <w:spacing w:val="0"/>
          <w:kern w:val="21"/>
          <w:sz w:val="32"/>
          <w:szCs w:val="32"/>
          <w:highlight w:val="none"/>
          <w:vertAlign w:val="baseline"/>
          <w:lang w:val="en-US" w:eastAsia="zh-CN" w:bidi="ar-SA"/>
        </w:rPr>
      </w:pPr>
      <w:r>
        <w:rPr>
          <w:rFonts w:hint="eastAsia" w:ascii="宋体" w:hAnsi="宋体" w:eastAsia="仿宋_GB2312"/>
          <w:color w:val="000000"/>
          <w:spacing w:val="0"/>
          <w:kern w:val="21"/>
          <w:sz w:val="32"/>
          <w:szCs w:val="32"/>
        </w:rPr>
        <w:t>自然资源</w:t>
      </w:r>
      <w:r>
        <w:rPr>
          <w:rFonts w:hint="eastAsia" w:ascii="宋体" w:hAnsi="宋体" w:eastAsia="仿宋_GB2312"/>
          <w:color w:val="000000"/>
          <w:spacing w:val="0"/>
          <w:kern w:val="21"/>
          <w:sz w:val="32"/>
          <w:szCs w:val="32"/>
          <w:lang w:eastAsia="zh-CN"/>
        </w:rPr>
        <w:t>主管</w:t>
      </w:r>
      <w:r>
        <w:rPr>
          <w:rFonts w:hint="eastAsia" w:ascii="宋体" w:hAnsi="宋体" w:eastAsia="仿宋_GB2312"/>
          <w:color w:val="000000"/>
          <w:spacing w:val="0"/>
          <w:kern w:val="21"/>
          <w:sz w:val="32"/>
          <w:szCs w:val="32"/>
        </w:rPr>
        <w:t>部门负责生活垃圾收集、运输、处理等设施、场所建设的用地</w:t>
      </w:r>
      <w:r>
        <w:rPr>
          <w:rFonts w:hint="eastAsia" w:ascii="宋体" w:hAnsi="宋体" w:eastAsia="仿宋_GB2312"/>
          <w:color w:val="000000"/>
          <w:spacing w:val="0"/>
          <w:kern w:val="21"/>
          <w:sz w:val="32"/>
          <w:szCs w:val="32"/>
          <w:lang w:eastAsia="zh-CN"/>
        </w:rPr>
        <w:t>保障</w:t>
      </w:r>
      <w:r>
        <w:rPr>
          <w:rFonts w:hint="eastAsia" w:ascii="宋体" w:hAnsi="宋体" w:eastAsia="仿宋_GB2312"/>
          <w:color w:val="000000"/>
          <w:spacing w:val="0"/>
          <w:kern w:val="21"/>
          <w:sz w:val="32"/>
          <w:szCs w:val="32"/>
        </w:rPr>
        <w:t>工作</w:t>
      </w:r>
      <w:r>
        <w:rPr>
          <w:rFonts w:hint="eastAsia" w:ascii="宋体" w:hAnsi="宋体" w:eastAsia="仿宋_GB2312"/>
          <w:color w:val="000000"/>
          <w:spacing w:val="0"/>
          <w:kern w:val="21"/>
          <w:sz w:val="32"/>
          <w:szCs w:val="32"/>
          <w:lang w:eastAsia="zh-CN"/>
        </w:rPr>
        <w:t>。</w:t>
      </w:r>
    </w:p>
    <w:p w14:paraId="50425519">
      <w:pPr>
        <w:keepNext w:val="0"/>
        <w:keepLines w:val="0"/>
        <w:pageBreakBefore w:val="0"/>
        <w:widowControl w:val="0"/>
        <w:shd w:val="clear" w:color="auto" w:fill="FFFFFF"/>
        <w:kinsoku/>
        <w:wordWrap/>
        <w:overflowPunct/>
        <w:topLinePunct w:val="0"/>
        <w:bidi w:val="0"/>
        <w:adjustRightInd/>
        <w:spacing w:beforeLines="0" w:after="0" w:afterLines="0" w:line="240" w:lineRule="auto"/>
        <w:ind w:firstLine="640" w:firstLineChars="200"/>
        <w:jc w:val="both"/>
        <w:textAlignment w:val="auto"/>
        <w:rPr>
          <w:rFonts w:hint="eastAsia" w:ascii="宋体" w:hAnsi="宋体" w:eastAsia="仿宋_GB2312"/>
          <w:color w:val="000000"/>
          <w:spacing w:val="0"/>
          <w:kern w:val="21"/>
          <w:sz w:val="32"/>
          <w:szCs w:val="32"/>
        </w:rPr>
      </w:pPr>
      <w:r>
        <w:rPr>
          <w:rFonts w:hint="default" w:ascii="宋体" w:hAnsi="宋体" w:eastAsia="仿宋_GB2312" w:cs="宋体"/>
          <w:b w:val="0"/>
          <w:bCs w:val="0"/>
          <w:i w:val="0"/>
          <w:iCs w:val="0"/>
          <w:color w:val="000000"/>
          <w:spacing w:val="0"/>
          <w:kern w:val="21"/>
          <w:sz w:val="32"/>
          <w:szCs w:val="32"/>
          <w:highlight w:val="none"/>
          <w:vertAlign w:val="baseline"/>
          <w:lang w:val="en-US" w:eastAsia="zh-CN" w:bidi="ar-SA"/>
        </w:rPr>
        <w:t>商务主管部门负责</w:t>
      </w:r>
      <w:r>
        <w:rPr>
          <w:rFonts w:hint="default" w:ascii="宋体" w:hAnsi="宋体" w:eastAsia="仿宋_GB2312" w:cs="宋体"/>
          <w:b w:val="0"/>
          <w:bCs w:val="0"/>
          <w:i w:val="0"/>
          <w:iCs w:val="0"/>
          <w:snapToGrid w:val="0"/>
          <w:color w:val="000000"/>
          <w:spacing w:val="0"/>
          <w:kern w:val="0"/>
          <w:sz w:val="32"/>
          <w:szCs w:val="32"/>
          <w:highlight w:val="none"/>
          <w:shd w:val="clear" w:color="auto" w:fill="FFFFFF"/>
          <w:vertAlign w:val="baseline"/>
          <w:lang w:val="en-US" w:eastAsia="zh-CN" w:bidi="ar-SA"/>
        </w:rPr>
        <w:t>完善再生资源回收体系建设，</w:t>
      </w:r>
      <w:r>
        <w:rPr>
          <w:rFonts w:hint="default" w:ascii="宋体" w:hAnsi="宋体" w:eastAsia="仿宋_GB2312" w:cs="宋体"/>
          <w:b w:val="0"/>
          <w:bCs w:val="0"/>
          <w:i w:val="0"/>
          <w:iCs w:val="0"/>
          <w:color w:val="000000"/>
          <w:spacing w:val="0"/>
          <w:kern w:val="21"/>
          <w:sz w:val="32"/>
          <w:szCs w:val="32"/>
          <w:highlight w:val="none"/>
          <w:vertAlign w:val="baseline"/>
          <w:lang w:val="en-US" w:eastAsia="zh-CN" w:bidi="ar-SA"/>
        </w:rPr>
        <w:t>指导可回收物的回收管理工作。</w:t>
      </w:r>
    </w:p>
    <w:p w14:paraId="010A970F">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Chars="200"/>
        <w:jc w:val="both"/>
        <w:textAlignment w:val="auto"/>
        <w:rPr>
          <w:rFonts w:hint="eastAsia" w:ascii="宋体" w:hAnsi="宋体" w:eastAsia="仿宋_GB2312" w:cs="Times New Roman"/>
          <w:color w:val="000000"/>
          <w:spacing w:val="0"/>
          <w:kern w:val="0"/>
          <w:sz w:val="32"/>
          <w:szCs w:val="32"/>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生态环境主管部门</w:t>
      </w:r>
      <w:r>
        <w:rPr>
          <w:rFonts w:hint="eastAsia" w:ascii="宋体" w:hAnsi="宋体" w:eastAsia="仿宋_GB2312" w:cs="Times New Roman"/>
          <w:color w:val="000000"/>
          <w:spacing w:val="0"/>
          <w:kern w:val="21"/>
          <w:sz w:val="32"/>
          <w:szCs w:val="32"/>
          <w:lang w:val="en-US" w:eastAsia="zh-CN" w:bidi="ar-SA"/>
        </w:rPr>
        <w:t>负责</w:t>
      </w:r>
      <w:r>
        <w:rPr>
          <w:rFonts w:hint="eastAsia" w:ascii="宋体" w:hAnsi="宋体" w:eastAsia="仿宋_GB2312" w:cs="Times New Roman"/>
          <w:color w:val="000000"/>
          <w:spacing w:val="0"/>
          <w:kern w:val="0"/>
          <w:sz w:val="32"/>
          <w:szCs w:val="32"/>
          <w:lang w:val="en-US" w:eastAsia="zh-CN" w:bidi="ar-SA"/>
        </w:rPr>
        <w:t>生活垃圾集中转运、处理设施的污染物排放情况监测，以及有害垃圾集中贮存、运输和处置污染环境防治的监督管理工作。</w:t>
      </w:r>
    </w:p>
    <w:p w14:paraId="3AE3BEC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shd w:val="clear" w:color="auto" w:fill="FFFFFF"/>
          <w:lang w:val="en-US" w:eastAsia="zh-CN" w:bidi="ar-SA"/>
        </w:rPr>
      </w:pPr>
      <w:r>
        <w:rPr>
          <w:rFonts w:hint="eastAsia" w:ascii="宋体" w:hAnsi="宋体" w:eastAsia="仿宋_GB2312" w:cs="Times New Roman"/>
          <w:color w:val="000000"/>
          <w:spacing w:val="0"/>
          <w:kern w:val="21"/>
          <w:sz w:val="32"/>
          <w:szCs w:val="32"/>
          <w:shd w:val="clear" w:color="auto" w:fill="FFFFFF"/>
          <w:lang w:val="en-US" w:eastAsia="zh-CN" w:bidi="ar-SA"/>
        </w:rPr>
        <w:t>发展和</w:t>
      </w:r>
      <w:r>
        <w:rPr>
          <w:rFonts w:hint="eastAsia" w:ascii="宋体" w:hAnsi="宋体" w:eastAsia="仿宋_GB2312" w:cs="Times New Roman"/>
          <w:color w:val="000000"/>
          <w:spacing w:val="0"/>
          <w:kern w:val="21"/>
          <w:sz w:val="32"/>
          <w:szCs w:val="32"/>
          <w:lang w:val="en-US" w:eastAsia="zh-CN" w:bidi="ar-SA"/>
        </w:rPr>
        <w:t>改革、教育、工业和信息化、财政、交通运输、水利、农业农村、市场监督管理、邮政管理、机关事务管理等主管部门</w:t>
      </w:r>
      <w:r>
        <w:rPr>
          <w:rFonts w:hint="eastAsia" w:ascii="宋体" w:hAnsi="宋体" w:eastAsia="仿宋_GB2312" w:cs="Times New Roman"/>
          <w:color w:val="000000"/>
          <w:spacing w:val="0"/>
          <w:kern w:val="0"/>
          <w:sz w:val="32"/>
          <w:szCs w:val="32"/>
          <w:lang w:val="en-US" w:eastAsia="zh-CN" w:bidi="ar-SA"/>
        </w:rPr>
        <w:t>按照各自职责，做好生活垃圾分类管理的相关工作。</w:t>
      </w:r>
    </w:p>
    <w:p w14:paraId="5B891DD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仿宋_GB2312"/>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第六条  </w:t>
      </w:r>
      <w:r>
        <w:rPr>
          <w:rFonts w:hint="eastAsia" w:ascii="宋体" w:hAnsi="宋体" w:eastAsia="仿宋_GB2312" w:cs="仿宋_GB2312"/>
          <w:color w:val="000000"/>
          <w:spacing w:val="0"/>
          <w:kern w:val="21"/>
          <w:sz w:val="32"/>
          <w:szCs w:val="32"/>
          <w:lang w:val="en-US" w:eastAsia="zh-CN" w:bidi="ar-SA"/>
        </w:rPr>
        <w:t>国家机关、社会团体、企业事业单位和其他组织应当加强生活垃圾分类、源头减量、资源化利用的宣传教育，开展生活垃圾分类志愿服务，发挥示范带动作用。</w:t>
      </w:r>
    </w:p>
    <w:p w14:paraId="25831E2E">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
          <w:sz w:val="32"/>
          <w:szCs w:val="32"/>
          <w:lang w:val="en-US" w:eastAsia="zh-CN" w:bidi="ar-SA"/>
        </w:rPr>
        <w:t>城市管理主管部门应当加强</w:t>
      </w:r>
      <w:r>
        <w:rPr>
          <w:rFonts w:hint="eastAsia" w:ascii="宋体" w:hAnsi="宋体" w:eastAsia="仿宋_GB2312" w:cs="Times New Roman"/>
          <w:color w:val="000000"/>
          <w:spacing w:val="0"/>
          <w:kern w:val="21"/>
          <w:sz w:val="32"/>
          <w:szCs w:val="32"/>
          <w:lang w:val="en-US" w:eastAsia="zh-CN" w:bidi="ar-SA"/>
        </w:rPr>
        <w:t>生活垃圾分类示范教育基地</w:t>
      </w:r>
      <w:r>
        <w:rPr>
          <w:rFonts w:hint="eastAsia" w:ascii="宋体" w:hAnsi="宋体" w:eastAsia="仿宋_GB2312" w:cs="Times New Roman"/>
          <w:color w:val="000000"/>
          <w:spacing w:val="0"/>
          <w:kern w:val="2"/>
          <w:sz w:val="32"/>
          <w:szCs w:val="32"/>
          <w:lang w:val="en-US" w:eastAsia="zh-CN" w:bidi="ar-SA"/>
        </w:rPr>
        <w:t>建设</w:t>
      </w:r>
      <w:r>
        <w:rPr>
          <w:rFonts w:hint="eastAsia" w:ascii="宋体" w:hAnsi="宋体" w:eastAsia="仿宋_GB2312" w:cs="Times New Roman"/>
          <w:color w:val="000000"/>
          <w:spacing w:val="0"/>
          <w:kern w:val="21"/>
          <w:sz w:val="32"/>
          <w:szCs w:val="32"/>
          <w:lang w:val="en-US" w:eastAsia="zh-CN" w:bidi="ar-SA"/>
        </w:rPr>
        <w:t>，推动生活垃圾处理设施、场所向公众有序开放</w:t>
      </w:r>
      <w:r>
        <w:rPr>
          <w:rFonts w:hint="eastAsia" w:ascii="宋体" w:hAnsi="宋体" w:eastAsia="仿宋_GB2312" w:cs="Times New Roman"/>
          <w:color w:val="000000"/>
          <w:spacing w:val="0"/>
          <w:kern w:val="0"/>
          <w:sz w:val="32"/>
          <w:szCs w:val="32"/>
          <w:lang w:val="en-US" w:eastAsia="zh-CN" w:bidi="ar-SA"/>
        </w:rPr>
        <w:t>，提高公众生活垃圾分类意识和参与程度。</w:t>
      </w:r>
    </w:p>
    <w:p w14:paraId="573B64E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仿宋_GB2312"/>
          <w:color w:val="000000"/>
          <w:spacing w:val="0"/>
          <w:kern w:val="21"/>
          <w:sz w:val="32"/>
          <w:szCs w:val="32"/>
          <w:lang w:val="en-US" w:eastAsia="zh-CN" w:bidi="ar-SA"/>
        </w:rPr>
      </w:pPr>
      <w:r>
        <w:rPr>
          <w:rFonts w:hint="eastAsia" w:ascii="宋体" w:hAnsi="宋体" w:eastAsia="仿宋_GB2312" w:cs="仿宋_GB2312"/>
          <w:color w:val="000000"/>
          <w:spacing w:val="0"/>
          <w:kern w:val="21"/>
          <w:sz w:val="32"/>
          <w:szCs w:val="32"/>
          <w:lang w:val="en-US" w:eastAsia="zh-CN" w:bidi="ar-SA"/>
        </w:rPr>
        <w:t>学校应当将生活垃圾分类知识纳入教学内容，组织开展生活垃圾分类实践活动，教育引导学生养成生活垃圾分类习惯。</w:t>
      </w:r>
    </w:p>
    <w:p w14:paraId="0110E07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仿宋_GB2312"/>
          <w:color w:val="000000"/>
          <w:spacing w:val="0"/>
          <w:kern w:val="21"/>
          <w:sz w:val="32"/>
          <w:szCs w:val="32"/>
          <w:lang w:val="en-US" w:eastAsia="zh-CN" w:bidi="ar-SA"/>
        </w:rPr>
      </w:pPr>
      <w:r>
        <w:rPr>
          <w:rFonts w:hint="eastAsia" w:ascii="宋体" w:hAnsi="宋体" w:eastAsia="仿宋_GB2312" w:cs="仿宋_GB2312"/>
          <w:color w:val="000000"/>
          <w:spacing w:val="0"/>
          <w:kern w:val="21"/>
          <w:sz w:val="32"/>
          <w:szCs w:val="32"/>
          <w:lang w:val="en-US" w:eastAsia="zh-CN" w:bidi="ar-SA"/>
        </w:rPr>
        <w:t>广播、电视、报刊、网络等新闻媒体应当开展生活垃圾分类的公益宣传。</w:t>
      </w:r>
    </w:p>
    <w:p w14:paraId="2E6CC1E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第七条 </w:t>
      </w:r>
      <w:r>
        <w:rPr>
          <w:rFonts w:hint="eastAsia" w:ascii="宋体" w:hAnsi="宋体" w:eastAsia="仿宋_GB2312" w:cs="Times New Roman"/>
          <w:color w:val="000000"/>
          <w:spacing w:val="0"/>
          <w:kern w:val="21"/>
          <w:sz w:val="32"/>
          <w:szCs w:val="32"/>
          <w:lang w:val="en-US" w:eastAsia="zh-CN" w:bidi="ar-SA"/>
        </w:rPr>
        <w:t xml:space="preserve"> 鼓励社会资本参与生活垃圾分类投放、收集、运输、处理以及资源化利用等工作。</w:t>
      </w:r>
    </w:p>
    <w:p w14:paraId="219744A5">
      <w:pPr>
        <w:keepNext w:val="0"/>
        <w:keepLines w:val="0"/>
        <w:pageBreakBefore w:val="0"/>
        <w:widowControl w:val="0"/>
        <w:kinsoku/>
        <w:wordWrap/>
        <w:overflowPunct/>
        <w:topLinePunct w:val="0"/>
        <w:bidi w:val="0"/>
        <w:adjustRightInd/>
        <w:snapToGrid/>
        <w:spacing w:beforeLines="0" w:beforeAutospacing="0" w:after="0" w:afterLines="0" w:afterAutospacing="0" w:line="240" w:lineRule="auto"/>
        <w:ind w:firstLine="640" w:firstLineChars="200"/>
        <w:jc w:val="both"/>
        <w:textAlignment w:val="auto"/>
        <w:rPr>
          <w:rFonts w:hint="eastAsia" w:ascii="宋体" w:hAnsi="宋体" w:eastAsia="仿宋_GB2312"/>
          <w:color w:val="000000"/>
          <w:spacing w:val="0"/>
          <w:kern w:val="21"/>
          <w:sz w:val="32"/>
          <w:szCs w:val="32"/>
        </w:rPr>
      </w:pPr>
      <w:r>
        <w:rPr>
          <w:rFonts w:hint="eastAsia" w:ascii="宋体" w:hAnsi="宋体" w:eastAsia="仿宋_GB2312"/>
          <w:color w:val="000000"/>
          <w:spacing w:val="0"/>
          <w:kern w:val="21"/>
          <w:sz w:val="32"/>
          <w:szCs w:val="32"/>
        </w:rPr>
        <w:t>鼓励业主、业主委员会将生活垃圾分类投放</w:t>
      </w:r>
      <w:r>
        <w:rPr>
          <w:rFonts w:hint="eastAsia" w:ascii="宋体" w:hAnsi="宋体" w:eastAsia="仿宋_GB2312"/>
          <w:color w:val="000000"/>
          <w:spacing w:val="0"/>
          <w:kern w:val="21"/>
          <w:sz w:val="32"/>
          <w:szCs w:val="32"/>
          <w:lang w:eastAsia="zh-CN"/>
        </w:rPr>
        <w:t>、</w:t>
      </w:r>
      <w:r>
        <w:rPr>
          <w:rFonts w:hint="eastAsia" w:ascii="宋体" w:hAnsi="宋体" w:eastAsia="仿宋_GB2312"/>
          <w:color w:val="000000"/>
          <w:spacing w:val="0"/>
          <w:kern w:val="21"/>
          <w:sz w:val="32"/>
          <w:szCs w:val="32"/>
        </w:rPr>
        <w:t>收集的要求纳入物业服务合同</w:t>
      </w:r>
      <w:r>
        <w:rPr>
          <w:rFonts w:hint="eastAsia" w:ascii="宋体" w:hAnsi="宋体" w:eastAsia="仿宋_GB2312"/>
          <w:color w:val="000000"/>
          <w:spacing w:val="0"/>
          <w:kern w:val="21"/>
          <w:sz w:val="32"/>
          <w:szCs w:val="32"/>
          <w:lang w:eastAsia="zh-CN"/>
        </w:rPr>
        <w:t>、</w:t>
      </w:r>
      <w:r>
        <w:rPr>
          <w:rFonts w:hint="eastAsia" w:ascii="宋体" w:hAnsi="宋体" w:eastAsia="仿宋_GB2312"/>
          <w:color w:val="000000"/>
          <w:spacing w:val="0"/>
          <w:kern w:val="21"/>
          <w:sz w:val="32"/>
          <w:szCs w:val="32"/>
        </w:rPr>
        <w:t>清扫保洁服务合同</w:t>
      </w:r>
      <w:r>
        <w:rPr>
          <w:rFonts w:hint="eastAsia" w:ascii="宋体" w:hAnsi="宋体" w:eastAsia="仿宋_GB2312"/>
          <w:color w:val="000000"/>
          <w:spacing w:val="0"/>
          <w:kern w:val="0"/>
          <w:sz w:val="32"/>
          <w:szCs w:val="32"/>
        </w:rPr>
        <w:t>。</w:t>
      </w:r>
    </w:p>
    <w:p w14:paraId="28280992">
      <w:pPr>
        <w:keepNext w:val="0"/>
        <w:keepLines w:val="0"/>
        <w:pageBreakBefore w:val="0"/>
        <w:widowControl w:val="0"/>
        <w:kinsoku/>
        <w:wordWrap/>
        <w:overflowPunct/>
        <w:topLinePunct w:val="0"/>
        <w:bidi w:val="0"/>
        <w:adjustRightInd/>
        <w:spacing w:beforeLines="0" w:beforeAutospacing="0" w:after="0" w:afterLines="0" w:afterAutospacing="0" w:line="240" w:lineRule="auto"/>
        <w:ind w:right="0" w:firstLine="640" w:firstLineChars="200"/>
        <w:jc w:val="both"/>
        <w:textAlignment w:val="auto"/>
        <w:rPr>
          <w:rFonts w:hint="eastAsia" w:ascii="宋体" w:hAnsi="宋体" w:eastAsia="仿宋_GB2312"/>
          <w:color w:val="000000"/>
          <w:spacing w:val="0"/>
          <w:kern w:val="21"/>
          <w:sz w:val="32"/>
          <w:szCs w:val="32"/>
          <w:lang w:val="en-US" w:eastAsia="zh-CN" w:bidi="ar-SA"/>
        </w:rPr>
      </w:pPr>
      <w:r>
        <w:rPr>
          <w:rFonts w:hint="eastAsia" w:ascii="宋体" w:hAnsi="宋体" w:eastAsia="仿宋_GB2312"/>
          <w:color w:val="000000"/>
          <w:spacing w:val="0"/>
          <w:kern w:val="21"/>
          <w:sz w:val="32"/>
          <w:szCs w:val="32"/>
          <w:lang w:val="en-US" w:eastAsia="zh-CN" w:bidi="ar-SA"/>
        </w:rPr>
        <w:t>鼓励物业服务企业、商场、超市、便利店、快递收发点等设立</w:t>
      </w:r>
      <w:r>
        <w:rPr>
          <w:rFonts w:hint="eastAsia" w:ascii="宋体" w:hAnsi="宋体" w:eastAsia="方正仿宋_GBK"/>
          <w:color w:val="000000"/>
          <w:spacing w:val="0"/>
          <w:kern w:val="21"/>
          <w:sz w:val="32"/>
          <w:szCs w:val="32"/>
          <w:lang w:val="en-US" w:eastAsia="zh-CN" w:bidi="ar-SA"/>
        </w:rPr>
        <w:t>便民</w:t>
      </w:r>
      <w:r>
        <w:rPr>
          <w:rFonts w:hint="eastAsia" w:ascii="宋体" w:hAnsi="宋体" w:eastAsia="仿宋_GB2312"/>
          <w:color w:val="000000"/>
          <w:spacing w:val="0"/>
          <w:kern w:val="21"/>
          <w:sz w:val="32"/>
          <w:szCs w:val="32"/>
          <w:lang w:val="en-US" w:eastAsia="zh-CN" w:bidi="ar-SA"/>
        </w:rPr>
        <w:t>回收点，采</w:t>
      </w:r>
      <w:r>
        <w:rPr>
          <w:rFonts w:hint="eastAsia" w:ascii="宋体" w:hAnsi="宋体"/>
          <w:color w:val="000000"/>
          <w:spacing w:val="0"/>
          <w:kern w:val="21"/>
          <w:sz w:val="32"/>
          <w:szCs w:val="32"/>
          <w:lang w:val="en-US" w:eastAsia="zh-CN" w:bidi="ar-SA"/>
        </w:rPr>
        <w:t>取</w:t>
      </w:r>
      <w:r>
        <w:rPr>
          <w:rFonts w:hint="eastAsia" w:ascii="宋体" w:hAnsi="宋体" w:eastAsia="仿宋_GB2312"/>
          <w:color w:val="000000"/>
          <w:spacing w:val="0"/>
          <w:kern w:val="21"/>
          <w:sz w:val="32"/>
          <w:szCs w:val="32"/>
          <w:lang w:val="en-US" w:eastAsia="zh-CN" w:bidi="ar-SA"/>
        </w:rPr>
        <w:t>以旧换新、押金返还、现金兑换、积分奖励等方式开展可回收物回收。</w:t>
      </w:r>
    </w:p>
    <w:p w14:paraId="2FC879C1">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黑体"/>
          <w:b w:val="0"/>
          <w:bCs w:val="0"/>
          <w:color w:val="000000"/>
          <w:spacing w:val="0"/>
          <w:kern w:val="21"/>
          <w:sz w:val="32"/>
          <w:szCs w:val="32"/>
        </w:rPr>
      </w:pPr>
      <w:r>
        <w:rPr>
          <w:rFonts w:hint="eastAsia" w:ascii="宋体" w:hAnsi="宋体" w:eastAsia="黑体" w:cs="黑体"/>
          <w:b w:val="0"/>
          <w:bCs w:val="0"/>
          <w:color w:val="000000"/>
          <w:spacing w:val="0"/>
          <w:kern w:val="21"/>
          <w:sz w:val="32"/>
          <w:szCs w:val="32"/>
          <w:lang w:eastAsia="zh-CN"/>
        </w:rPr>
        <w:t>第八条</w:t>
      </w:r>
      <w:r>
        <w:rPr>
          <w:rFonts w:hint="default"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olor w:val="000000"/>
          <w:spacing w:val="0"/>
          <w:kern w:val="21"/>
          <w:sz w:val="32"/>
          <w:szCs w:val="32"/>
        </w:rPr>
        <w:t>生活垃圾</w:t>
      </w:r>
      <w:r>
        <w:rPr>
          <w:rFonts w:hint="eastAsia" w:ascii="宋体" w:hAnsi="宋体" w:eastAsia="仿宋_GB2312"/>
          <w:color w:val="000000"/>
          <w:spacing w:val="0"/>
          <w:kern w:val="21"/>
          <w:sz w:val="32"/>
          <w:szCs w:val="32"/>
          <w:lang w:eastAsia="zh-CN"/>
        </w:rPr>
        <w:t>分为下列四类</w:t>
      </w:r>
      <w:r>
        <w:rPr>
          <w:rFonts w:hint="eastAsia" w:ascii="宋体" w:hAnsi="宋体" w:eastAsia="仿宋_GB2312"/>
          <w:color w:val="000000"/>
          <w:spacing w:val="0"/>
          <w:kern w:val="21"/>
          <w:sz w:val="32"/>
          <w:szCs w:val="32"/>
        </w:rPr>
        <w:t>:</w:t>
      </w:r>
    </w:p>
    <w:p w14:paraId="11CA8684">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（一）可回收物，指适宜回收利用的生活垃圾，</w:t>
      </w:r>
      <w:r>
        <w:rPr>
          <w:rFonts w:hint="eastAsia" w:ascii="宋体" w:hAnsi="宋体" w:eastAsia="仿宋_GB2312" w:cs="Times New Roman"/>
          <w:color w:val="000000"/>
          <w:spacing w:val="0"/>
          <w:kern w:val="0"/>
          <w:sz w:val="32"/>
          <w:szCs w:val="32"/>
          <w:lang w:val="en-US" w:eastAsia="zh-CN" w:bidi="ar-SA"/>
        </w:rPr>
        <w:t>包括纸类、塑料、金属、玻璃、织物等；</w:t>
      </w:r>
    </w:p>
    <w:p w14:paraId="6EDF59E7">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仿宋_GB2312"/>
          <w:color w:val="000000"/>
          <w:spacing w:val="0"/>
          <w:kern w:val="21"/>
          <w:sz w:val="32"/>
          <w:szCs w:val="32"/>
          <w:lang w:eastAsia="zh-CN"/>
        </w:rPr>
      </w:pPr>
      <w:r>
        <w:rPr>
          <w:rFonts w:hint="eastAsia" w:ascii="宋体" w:hAnsi="宋体" w:eastAsia="仿宋_GB2312"/>
          <w:color w:val="000000"/>
          <w:spacing w:val="0"/>
          <w:kern w:val="21"/>
          <w:sz w:val="32"/>
          <w:szCs w:val="32"/>
          <w:lang w:eastAsia="zh-CN"/>
        </w:rPr>
        <w:t>（二）</w:t>
      </w:r>
      <w:r>
        <w:rPr>
          <w:rFonts w:hint="eastAsia" w:ascii="宋体" w:hAnsi="宋体" w:eastAsia="仿宋_GB2312"/>
          <w:color w:val="000000"/>
          <w:spacing w:val="0"/>
          <w:kern w:val="21"/>
          <w:sz w:val="32"/>
          <w:szCs w:val="32"/>
        </w:rPr>
        <w:t>有害垃圾，</w:t>
      </w:r>
      <w:r>
        <w:rPr>
          <w:rFonts w:hint="eastAsia" w:ascii="宋体" w:hAnsi="宋体" w:eastAsia="仿宋_GB2312"/>
          <w:color w:val="000000"/>
          <w:spacing w:val="0"/>
          <w:sz w:val="32"/>
          <w:szCs w:val="32"/>
        </w:rPr>
        <w:t>指《国家危险废物名录》中的家庭源危险废物，包括灯管、家用化学品</w:t>
      </w:r>
      <w:r>
        <w:rPr>
          <w:rFonts w:hint="eastAsia" w:ascii="宋体" w:hAnsi="宋体" w:eastAsia="仿宋_GB2312"/>
          <w:color w:val="000000"/>
          <w:spacing w:val="0"/>
          <w:sz w:val="32"/>
          <w:szCs w:val="32"/>
          <w:lang w:eastAsia="zh-CN"/>
        </w:rPr>
        <w:t>和电池</w:t>
      </w:r>
      <w:r>
        <w:rPr>
          <w:rFonts w:hint="eastAsia" w:ascii="宋体" w:hAnsi="宋体" w:eastAsia="仿宋_GB2312"/>
          <w:color w:val="000000"/>
          <w:spacing w:val="0"/>
          <w:sz w:val="32"/>
          <w:szCs w:val="32"/>
        </w:rPr>
        <w:t>等；</w:t>
      </w:r>
    </w:p>
    <w:p w14:paraId="0846A84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（三）厨余垃圾，</w:t>
      </w:r>
      <w:r>
        <w:rPr>
          <w:rFonts w:hint="eastAsia" w:ascii="宋体" w:hAnsi="宋体" w:eastAsia="仿宋_GB2312" w:cs="Times New Roman"/>
          <w:color w:val="000000"/>
          <w:spacing w:val="0"/>
          <w:kern w:val="0"/>
          <w:sz w:val="32"/>
          <w:szCs w:val="32"/>
          <w:lang w:val="en-US" w:eastAsia="zh-CN" w:bidi="ar-SA"/>
        </w:rPr>
        <w:t>指易腐烂的、含有机质的生活垃圾，包括家庭厨余垃圾、餐厨垃圾和其他厨余垃圾等；</w:t>
      </w:r>
    </w:p>
    <w:p w14:paraId="7E25F5BC">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仿宋_GB2312"/>
          <w:color w:val="000000"/>
          <w:spacing w:val="0"/>
          <w:sz w:val="32"/>
          <w:szCs w:val="32"/>
        </w:rPr>
      </w:pPr>
      <w:r>
        <w:rPr>
          <w:rFonts w:hint="eastAsia" w:ascii="宋体" w:hAnsi="宋体" w:eastAsia="仿宋_GB2312"/>
          <w:color w:val="000000"/>
          <w:spacing w:val="0"/>
          <w:sz w:val="32"/>
          <w:szCs w:val="32"/>
        </w:rPr>
        <w:t>（四）其他垃圾，指除可回收物、有害垃圾、厨余垃圾外的生活垃圾。</w:t>
      </w:r>
    </w:p>
    <w:p w14:paraId="0232F8B7">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仿宋_GB2312"/>
          <w:color w:val="000000"/>
          <w:spacing w:val="0"/>
          <w:sz w:val="32"/>
          <w:szCs w:val="32"/>
          <w:lang w:eastAsia="zh-CN"/>
        </w:rPr>
      </w:pPr>
      <w:r>
        <w:rPr>
          <w:rFonts w:hint="eastAsia" w:ascii="宋体" w:hAnsi="宋体" w:eastAsia="仿宋_GB2312"/>
          <w:color w:val="000000"/>
          <w:spacing w:val="0"/>
          <w:sz w:val="32"/>
          <w:szCs w:val="32"/>
          <w:lang w:eastAsia="zh-CN"/>
        </w:rPr>
        <w:t>市城市管理主管部门应当根据本地实际情况制定</w:t>
      </w:r>
      <w:r>
        <w:rPr>
          <w:rFonts w:hint="eastAsia" w:ascii="宋体" w:hAnsi="宋体" w:eastAsia="仿宋_GB2312"/>
          <w:color w:val="000000"/>
          <w:spacing w:val="0"/>
          <w:sz w:val="32"/>
          <w:szCs w:val="32"/>
        </w:rPr>
        <w:t>生活垃圾分类</w:t>
      </w:r>
      <w:r>
        <w:rPr>
          <w:rFonts w:hint="eastAsia" w:ascii="宋体" w:hAnsi="宋体" w:eastAsia="仿宋_GB2312"/>
          <w:color w:val="000000"/>
          <w:spacing w:val="0"/>
          <w:sz w:val="32"/>
          <w:szCs w:val="32"/>
          <w:lang w:eastAsia="zh-CN"/>
        </w:rPr>
        <w:t>指导目录</w:t>
      </w:r>
      <w:r>
        <w:rPr>
          <w:rFonts w:hint="eastAsia" w:ascii="宋体" w:hAnsi="宋体" w:eastAsia="仿宋_GB2312"/>
          <w:color w:val="000000"/>
          <w:spacing w:val="0"/>
          <w:sz w:val="32"/>
          <w:szCs w:val="32"/>
        </w:rPr>
        <w:t>，</w:t>
      </w:r>
      <w:r>
        <w:rPr>
          <w:rFonts w:hint="eastAsia" w:ascii="宋体" w:hAnsi="宋体" w:eastAsia="仿宋_GB2312"/>
          <w:color w:val="000000"/>
          <w:spacing w:val="0"/>
          <w:sz w:val="32"/>
          <w:szCs w:val="32"/>
          <w:lang w:eastAsia="zh-CN"/>
        </w:rPr>
        <w:t>并通过宣传栏、宣传手册、微信公众号、网上公共服务平台等形式</w:t>
      </w:r>
      <w:r>
        <w:rPr>
          <w:rFonts w:hint="eastAsia" w:ascii="宋体" w:hAnsi="宋体" w:eastAsia="仿宋_GB2312"/>
          <w:color w:val="000000"/>
          <w:spacing w:val="0"/>
          <w:sz w:val="32"/>
          <w:szCs w:val="32"/>
        </w:rPr>
        <w:t>向社会公布</w:t>
      </w:r>
      <w:r>
        <w:rPr>
          <w:rFonts w:hint="eastAsia" w:ascii="宋体" w:hAnsi="宋体" w:eastAsia="仿宋_GB2312"/>
          <w:color w:val="000000"/>
          <w:spacing w:val="0"/>
          <w:sz w:val="32"/>
          <w:szCs w:val="32"/>
          <w:lang w:eastAsia="zh-CN"/>
        </w:rPr>
        <w:t>，方便公众查询</w:t>
      </w:r>
      <w:r>
        <w:rPr>
          <w:rFonts w:hint="eastAsia" w:ascii="宋体" w:hAnsi="宋体" w:eastAsia="仿宋_GB2312"/>
          <w:color w:val="000000"/>
          <w:spacing w:val="0"/>
          <w:sz w:val="32"/>
          <w:szCs w:val="32"/>
        </w:rPr>
        <w:t>。</w:t>
      </w:r>
    </w:p>
    <w:p w14:paraId="5AD064D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 xml:space="preserve">第九条  </w:t>
      </w:r>
      <w:r>
        <w:rPr>
          <w:rFonts w:hint="eastAsia" w:ascii="宋体" w:hAnsi="宋体" w:eastAsia="仿宋_GB2312" w:cs="Times New Roman"/>
          <w:b w:val="0"/>
          <w:bCs/>
          <w:color w:val="000000"/>
          <w:spacing w:val="0"/>
          <w:kern w:val="21"/>
          <w:sz w:val="32"/>
          <w:szCs w:val="32"/>
          <w:lang w:val="en-US" w:eastAsia="zh-CN" w:bidi="ar-SA"/>
        </w:rPr>
        <w:t>市、县（市、区）人民政府应当按照有关规定，</w:t>
      </w:r>
      <w:r>
        <w:rPr>
          <w:rFonts w:hint="eastAsia" w:ascii="宋体" w:hAnsi="宋体" w:eastAsia="仿宋_GB2312" w:cs="Times New Roman"/>
          <w:color w:val="000000"/>
          <w:spacing w:val="0"/>
          <w:kern w:val="21"/>
          <w:sz w:val="32"/>
          <w:szCs w:val="32"/>
          <w:lang w:val="en-US" w:eastAsia="zh-CN" w:bidi="ar-SA"/>
        </w:rPr>
        <w:t>结合</w:t>
      </w:r>
      <w:r>
        <w:rPr>
          <w:rFonts w:hint="eastAsia" w:ascii="宋体" w:hAnsi="宋体" w:eastAsia="仿宋_GB2312" w:cs="Times New Roman"/>
          <w:b w:val="0"/>
          <w:bCs/>
          <w:color w:val="000000"/>
          <w:spacing w:val="0"/>
          <w:kern w:val="21"/>
          <w:sz w:val="32"/>
          <w:szCs w:val="32"/>
          <w:lang w:val="en-US" w:eastAsia="zh-CN" w:bidi="ar-SA"/>
        </w:rPr>
        <w:t>本行政区域内城乡</w:t>
      </w:r>
      <w:r>
        <w:rPr>
          <w:rFonts w:hint="eastAsia" w:ascii="宋体" w:hAnsi="宋体" w:eastAsia="仿宋_GB2312" w:cs="Times New Roman"/>
          <w:color w:val="000000"/>
          <w:spacing w:val="0"/>
          <w:kern w:val="21"/>
          <w:sz w:val="32"/>
          <w:szCs w:val="32"/>
          <w:lang w:val="en-US" w:eastAsia="zh-CN" w:bidi="ar-SA"/>
        </w:rPr>
        <w:t>生活垃圾的产量和分布状况</w:t>
      </w:r>
      <w:r>
        <w:rPr>
          <w:rFonts w:hint="eastAsia" w:ascii="宋体" w:hAnsi="宋体" w:eastAsia="仿宋_GB2312" w:cs="Times New Roman"/>
          <w:b w:val="0"/>
          <w:bCs/>
          <w:color w:val="000000"/>
          <w:spacing w:val="0"/>
          <w:kern w:val="21"/>
          <w:sz w:val="32"/>
          <w:szCs w:val="32"/>
          <w:lang w:val="en-US" w:eastAsia="zh-CN" w:bidi="ar-SA"/>
        </w:rPr>
        <w:t>，统筹规划建设生活垃圾收集、运输、处理设施、场所。</w:t>
      </w:r>
    </w:p>
    <w:p w14:paraId="2ABE8810">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生活垃圾收集、运输、处理设施、场所选址应当科学论证，符合生态环境保护、环境卫生等要求，听取有关专家、公众等的意见，并依法公示。</w:t>
      </w:r>
    </w:p>
    <w:p w14:paraId="522D4B49">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新建大、中型生活垃圾转运站时，鼓励单独设置厨余垃圾转运工位，鼓励配套建设垃圾分选设施。</w:t>
      </w:r>
    </w:p>
    <w:p w14:paraId="0F6B5B6F">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黑体" w:cs="Times New Roman"/>
          <w:b w:val="0"/>
          <w:bCs w:val="0"/>
          <w:color w:val="000000"/>
          <w:spacing w:val="0"/>
          <w:kern w:val="21"/>
          <w:sz w:val="32"/>
          <w:szCs w:val="32"/>
          <w:lang w:val="en-US" w:eastAsia="zh-CN" w:bidi="ar-SA"/>
        </w:rPr>
        <w:t xml:space="preserve">第十条  </w:t>
      </w:r>
      <w:r>
        <w:rPr>
          <w:rFonts w:hint="eastAsia" w:ascii="宋体" w:hAnsi="宋体" w:eastAsia="仿宋_GB2312" w:cs="Times New Roman"/>
          <w:b w:val="0"/>
          <w:bCs/>
          <w:color w:val="000000"/>
          <w:spacing w:val="0"/>
          <w:kern w:val="21"/>
          <w:sz w:val="32"/>
          <w:szCs w:val="32"/>
          <w:lang w:val="en-US" w:eastAsia="zh-CN" w:bidi="ar-SA"/>
        </w:rPr>
        <w:t>市城乡生活垃圾分类主管部门应当按照各自职责，制定城乡生活垃圾分类收集设施设置指引，指导生活垃圾收集点设置和分类收集设施建设。</w:t>
      </w:r>
    </w:p>
    <w:p w14:paraId="16BAFE0C">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已有的生活垃圾分类收集设施不符合国家现行有关标准和规范的，应当予以改造。老旧小区改造时，应当将生活垃圾分类收集设施列入改造范围。</w:t>
      </w:r>
    </w:p>
    <w:p w14:paraId="5A81036C">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改造住宅小区、农村居民点的生活垃圾分类收集设施，生活垃圾收集点选址应当符合相关规定，并充分听取居民、村民的意见。</w:t>
      </w:r>
    </w:p>
    <w:p w14:paraId="64B864E6">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color w:val="000000"/>
          <w:spacing w:val="0"/>
          <w:kern w:val="21"/>
          <w:sz w:val="32"/>
          <w:szCs w:val="32"/>
          <w:lang w:val="en-US" w:eastAsia="zh-CN" w:bidi="ar-SA"/>
        </w:rPr>
      </w:pPr>
      <w:r>
        <w:rPr>
          <w:rFonts w:hint="eastAsia" w:ascii="宋体" w:hAnsi="宋体" w:eastAsia="仿宋_GB2312" w:cs="Times New Roman"/>
          <w:b w:val="0"/>
          <w:bCs/>
          <w:color w:val="000000"/>
          <w:spacing w:val="0"/>
          <w:kern w:val="21"/>
          <w:sz w:val="32"/>
          <w:szCs w:val="32"/>
          <w:lang w:val="en-US" w:eastAsia="zh-CN" w:bidi="ar-SA"/>
        </w:rPr>
        <w:t>任何单位和个人不得阻挠生活垃圾分类收集设施依法建设，不得损坏生活垃圾分类收集设施、设备。</w:t>
      </w:r>
    </w:p>
    <w:p w14:paraId="43C098E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第十一条  </w:t>
      </w:r>
      <w:r>
        <w:rPr>
          <w:rFonts w:hint="eastAsia" w:ascii="宋体" w:hAnsi="宋体" w:eastAsia="仿宋_GB2312" w:cs="Times New Roman"/>
          <w:color w:val="000000"/>
          <w:spacing w:val="0"/>
          <w:kern w:val="21"/>
          <w:sz w:val="32"/>
          <w:szCs w:val="32"/>
          <w:lang w:val="en-US" w:eastAsia="zh-CN" w:bidi="ar-SA"/>
        </w:rPr>
        <w:t>本市生活垃圾分类收集容器颜色标识按照下列标准设置：</w:t>
      </w:r>
    </w:p>
    <w:p w14:paraId="50398929">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（一）可回收物收集容器颜色标识为蓝色；</w:t>
      </w:r>
    </w:p>
    <w:p w14:paraId="49B3534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（二）有害垃圾收集容器颜色标识为红色；</w:t>
      </w:r>
    </w:p>
    <w:p w14:paraId="50A7A8C2">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（三）厨余垃圾收集容器颜色标识为绿色；</w:t>
      </w:r>
    </w:p>
    <w:p w14:paraId="72D9B72C">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（四）其他垃圾收集容器颜色标识为黑色。</w:t>
      </w:r>
    </w:p>
    <w:p w14:paraId="1E0CEC3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已经设置的生活垃圾分类收集容器未使用规定的图文标识和颜色的，应当结合自然更新分批改造、更换。</w:t>
      </w:r>
    </w:p>
    <w:p w14:paraId="7B5D8999">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仿宋_GB2312"/>
          <w:color w:val="000000"/>
          <w:spacing w:val="0"/>
          <w:sz w:val="32"/>
          <w:szCs w:val="32"/>
          <w:lang w:eastAsia="zh-CN"/>
        </w:rPr>
      </w:pPr>
      <w:r>
        <w:rPr>
          <w:rFonts w:hint="eastAsia" w:ascii="宋体" w:hAnsi="宋体" w:eastAsia="黑体" w:cs="黑体"/>
          <w:b w:val="0"/>
          <w:bCs w:val="0"/>
          <w:color w:val="000000"/>
          <w:spacing w:val="0"/>
          <w:kern w:val="21"/>
          <w:sz w:val="32"/>
          <w:szCs w:val="32"/>
        </w:rPr>
        <w:t>第十</w:t>
      </w:r>
      <w:r>
        <w:rPr>
          <w:rFonts w:hint="eastAsia" w:ascii="宋体" w:hAnsi="宋体" w:eastAsia="黑体" w:cs="黑体"/>
          <w:b w:val="0"/>
          <w:bCs w:val="0"/>
          <w:color w:val="000000"/>
          <w:spacing w:val="0"/>
          <w:kern w:val="21"/>
          <w:sz w:val="32"/>
          <w:szCs w:val="32"/>
          <w:lang w:eastAsia="zh-CN"/>
        </w:rPr>
        <w:t>二</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olor w:val="000000"/>
          <w:spacing w:val="0"/>
          <w:kern w:val="21"/>
          <w:sz w:val="32"/>
          <w:szCs w:val="32"/>
          <w:lang w:val="en-US" w:eastAsia="zh-CN"/>
        </w:rPr>
        <w:t>单位和个人应当积极践行简约适度、绿色低碳的生活方式，</w:t>
      </w:r>
      <w:r>
        <w:rPr>
          <w:rFonts w:hint="eastAsia" w:ascii="宋体" w:hAnsi="宋体" w:eastAsia="仿宋_GB2312"/>
          <w:snapToGrid w:val="0"/>
          <w:color w:val="000000"/>
          <w:spacing w:val="0"/>
          <w:kern w:val="0"/>
          <w:sz w:val="32"/>
          <w:szCs w:val="32"/>
          <w:shd w:val="clear" w:color="080000" w:fill="FFFFFF"/>
        </w:rPr>
        <w:t>履行生活垃圾源头减量和分类投放义务，</w:t>
      </w:r>
      <w:r>
        <w:rPr>
          <w:rFonts w:hint="eastAsia" w:ascii="宋体" w:hAnsi="宋体" w:eastAsia="仿宋_GB2312"/>
          <w:snapToGrid w:val="0"/>
          <w:color w:val="000000"/>
          <w:spacing w:val="0"/>
          <w:kern w:val="0"/>
          <w:sz w:val="32"/>
          <w:szCs w:val="32"/>
          <w:shd w:val="clear" w:color="080000" w:fill="FFFFFF"/>
          <w:lang w:eastAsia="zh-CN"/>
        </w:rPr>
        <w:t>按照规定缴纳生活垃圾处理费</w:t>
      </w:r>
      <w:r>
        <w:rPr>
          <w:rFonts w:hint="eastAsia" w:ascii="宋体" w:hAnsi="宋体" w:eastAsia="仿宋_GB2312"/>
          <w:snapToGrid w:val="0"/>
          <w:color w:val="000000"/>
          <w:spacing w:val="0"/>
          <w:kern w:val="0"/>
          <w:sz w:val="32"/>
          <w:szCs w:val="32"/>
          <w:shd w:val="clear" w:color="080000" w:fill="FFFFFF"/>
        </w:rPr>
        <w:t>。</w:t>
      </w:r>
    </w:p>
    <w:p w14:paraId="16F0390A">
      <w:pPr>
        <w:keepNext w:val="0"/>
        <w:keepLines w:val="0"/>
        <w:pageBreakBefore w:val="0"/>
        <w:widowControl w:val="0"/>
        <w:numPr>
          <w:ilvl w:val="0"/>
          <w:numId w:val="0"/>
        </w:numPr>
        <w:kinsoku/>
        <w:wordWrap/>
        <w:overflowPunct/>
        <w:topLinePunct w:val="0"/>
        <w:autoSpaceDE/>
        <w:autoSpaceDN/>
        <w:bidi w:val="0"/>
        <w:adjustRightInd/>
        <w:spacing w:beforeLines="0" w:afterLines="0" w:line="240" w:lineRule="auto"/>
        <w:ind w:firstLine="640" w:firstLineChars="200"/>
        <w:jc w:val="both"/>
        <w:textAlignment w:val="auto"/>
        <w:rPr>
          <w:rFonts w:hint="eastAsia" w:ascii="宋体" w:hAnsi="宋体" w:eastAsia="黑体" w:cs="黑体"/>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第十三条  </w:t>
      </w:r>
      <w:r>
        <w:rPr>
          <w:rFonts w:hint="eastAsia" w:ascii="宋体" w:hAnsi="宋体" w:eastAsia="仿宋_GB2312" w:cs="黑体"/>
          <w:color w:val="000000"/>
          <w:spacing w:val="0"/>
          <w:sz w:val="32"/>
          <w:szCs w:val="32"/>
          <w:lang w:val="en-US" w:eastAsia="zh-CN" w:bidi="ar-SA"/>
        </w:rPr>
        <w:t>单位、个人</w:t>
      </w:r>
      <w:r>
        <w:rPr>
          <w:rFonts w:hint="eastAsia" w:ascii="宋体" w:hAnsi="宋体" w:eastAsia="仿宋_GB2312" w:cs="黑体"/>
          <w:color w:val="000000"/>
          <w:spacing w:val="0"/>
          <w:kern w:val="21"/>
          <w:sz w:val="32"/>
          <w:szCs w:val="32"/>
          <w:lang w:val="en-US" w:eastAsia="zh-CN" w:bidi="ar-SA"/>
        </w:rPr>
        <w:t>投放生活垃圾应当遵守下列规定：</w:t>
      </w:r>
    </w:p>
    <w:p w14:paraId="43F83CED">
      <w:pPr>
        <w:keepNext w:val="0"/>
        <w:keepLines w:val="0"/>
        <w:pageBreakBefore w:val="0"/>
        <w:widowControl w:val="0"/>
        <w:shd w:val="clear" w:color="auto" w:fill="FFFFFF"/>
        <w:kinsoku/>
        <w:wordWrap/>
        <w:overflowPunct/>
        <w:topLinePunct w:val="0"/>
        <w:bidi w:val="0"/>
        <w:adjustRightInd/>
        <w:spacing w:beforeLines="0" w:beforeAutospacing="0" w:after="0" w:afterLines="0" w:afterAutospacing="0" w:line="240" w:lineRule="auto"/>
        <w:ind w:right="0" w:firstLine="640" w:firstLineChars="200"/>
        <w:jc w:val="both"/>
        <w:textAlignment w:val="auto"/>
        <w:rPr>
          <w:rFonts w:hint="eastAsia" w:ascii="宋体" w:hAnsi="宋体" w:eastAsia="仿宋_GB2312"/>
          <w:color w:val="000000"/>
          <w:spacing w:val="0"/>
          <w:kern w:val="21"/>
          <w:sz w:val="32"/>
          <w:szCs w:val="32"/>
        </w:rPr>
      </w:pPr>
      <w:r>
        <w:rPr>
          <w:rFonts w:hint="eastAsia" w:ascii="宋体" w:hAnsi="宋体" w:eastAsia="仿宋_GB2312"/>
          <w:color w:val="000000"/>
          <w:spacing w:val="0"/>
          <w:kern w:val="21"/>
          <w:sz w:val="32"/>
          <w:szCs w:val="32"/>
        </w:rPr>
        <w:t>（一）</w:t>
      </w:r>
      <w:r>
        <w:rPr>
          <w:rFonts w:hint="eastAsia" w:ascii="宋体" w:hAnsi="宋体" w:eastAsia="仿宋_GB2312"/>
          <w:color w:val="000000"/>
          <w:spacing w:val="0"/>
          <w:kern w:val="0"/>
          <w:sz w:val="32"/>
          <w:szCs w:val="32"/>
          <w:shd w:val="clear" w:color="auto" w:fill="FFFFFF"/>
          <w:lang w:val="en-US" w:eastAsia="zh-CN"/>
        </w:rPr>
        <w:t>按照规定的时间、地点分类投放生活垃圾，不得随意倾倒、堆放、丢弃、抛撒、遗撒或者焚烧生活垃圾，不得混合已经分类投放的生活垃圾；</w:t>
      </w:r>
    </w:p>
    <w:p w14:paraId="77130560">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（二）可回收物应当尽量保持清洁干燥，投放至可回收物收集容器或者预约上门回收；</w:t>
      </w:r>
    </w:p>
    <w:p w14:paraId="2D00755A">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（三）有害垃圾应当保持其完整性，已经破碎的物品应当包裹封装，投放至有害垃圾收集容器或者指定的收集点；</w:t>
      </w:r>
    </w:p>
    <w:p w14:paraId="44083577">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（四）厨余垃圾应当去除纸巾等杂物后，投放至厨余垃圾收集容器；</w:t>
      </w:r>
    </w:p>
    <w:p w14:paraId="45EDF169">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（五）体积大、整体性强或者需要拆分再处理的大件垃圾，应当预约收集、运输单位上门收集或者投放至指定地点；</w:t>
      </w:r>
    </w:p>
    <w:p w14:paraId="06A2501D">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（六）法律、法规、规章的其他规定。</w:t>
      </w:r>
    </w:p>
    <w:p w14:paraId="1F9C36E4">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农村生活垃圾无法按照本办法第八条规定的类别分类投放的，可以先分为厨余垃圾和其他类型生活垃圾两类进行投放。</w:t>
      </w:r>
    </w:p>
    <w:p w14:paraId="31FD9A3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大件垃圾投放的指定地点由所在地</w:t>
      </w:r>
      <w:r>
        <w:rPr>
          <w:rFonts w:hint="eastAsia" w:ascii="宋体" w:hAnsi="宋体" w:eastAsia="仿宋_GB2312" w:cs="Times New Roman"/>
          <w:color w:val="000000"/>
          <w:spacing w:val="0"/>
          <w:kern w:val="21"/>
          <w:sz w:val="32"/>
          <w:szCs w:val="32"/>
          <w:shd w:val="clear" w:color="auto" w:fill="FFFFFF"/>
          <w:lang w:val="en-US" w:eastAsia="zh-CN" w:bidi="ar-SA"/>
        </w:rPr>
        <w:t>乡镇人民政府、街道办事处</w:t>
      </w:r>
      <w:r>
        <w:rPr>
          <w:rFonts w:hint="eastAsia" w:ascii="宋体" w:hAnsi="宋体" w:eastAsia="仿宋_GB2312" w:cs="Times New Roman"/>
          <w:color w:val="000000"/>
          <w:spacing w:val="0"/>
          <w:kern w:val="21"/>
          <w:sz w:val="32"/>
          <w:szCs w:val="32"/>
          <w:lang w:val="en-US" w:eastAsia="zh-CN" w:bidi="ar-SA"/>
        </w:rPr>
        <w:t>公布。</w:t>
      </w:r>
    </w:p>
    <w:p w14:paraId="0AF8638E">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黑体"/>
          <w:b w:val="0"/>
          <w:color w:val="000000"/>
          <w:spacing w:val="0"/>
          <w:kern w:val="21"/>
          <w:sz w:val="32"/>
          <w:szCs w:val="32"/>
        </w:rPr>
      </w:pPr>
      <w:r>
        <w:rPr>
          <w:rFonts w:hint="eastAsia" w:ascii="宋体" w:hAnsi="宋体" w:eastAsia="黑体" w:cs="黑体"/>
          <w:b w:val="0"/>
          <w:bCs w:val="0"/>
          <w:color w:val="000000"/>
          <w:spacing w:val="0"/>
          <w:kern w:val="21"/>
          <w:sz w:val="32"/>
          <w:szCs w:val="32"/>
        </w:rPr>
        <w:t>第十</w:t>
      </w:r>
      <w:r>
        <w:rPr>
          <w:rFonts w:hint="eastAsia" w:ascii="宋体" w:hAnsi="宋体" w:eastAsia="黑体" w:cs="黑体"/>
          <w:b w:val="0"/>
          <w:bCs w:val="0"/>
          <w:color w:val="000000"/>
          <w:spacing w:val="0"/>
          <w:kern w:val="21"/>
          <w:sz w:val="32"/>
          <w:szCs w:val="32"/>
          <w:lang w:eastAsia="zh-CN"/>
        </w:rPr>
        <w:t>四</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b w:val="0"/>
          <w:bCs/>
          <w:color w:val="000000"/>
          <w:spacing w:val="0"/>
          <w:kern w:val="21"/>
          <w:sz w:val="32"/>
          <w:szCs w:val="32"/>
          <w:lang w:eastAsia="zh-CN"/>
        </w:rPr>
        <w:t>生活垃圾分类投放实行管理责任人制度。管理责任人依照《福建省城乡生活垃圾管理条例》的规定确定，并</w:t>
      </w:r>
      <w:r>
        <w:rPr>
          <w:rFonts w:hint="eastAsia" w:ascii="宋体" w:hAnsi="宋体" w:eastAsia="仿宋_GB2312"/>
          <w:b w:val="0"/>
          <w:color w:val="000000"/>
          <w:spacing w:val="0"/>
          <w:kern w:val="21"/>
          <w:sz w:val="32"/>
          <w:szCs w:val="32"/>
        </w:rPr>
        <w:t>落实管理责任区域</w:t>
      </w:r>
      <w:r>
        <w:rPr>
          <w:rFonts w:hint="eastAsia" w:ascii="宋体" w:hAnsi="宋体" w:eastAsia="仿宋_GB2312"/>
          <w:b w:val="0"/>
          <w:color w:val="000000"/>
          <w:spacing w:val="0"/>
          <w:kern w:val="21"/>
          <w:sz w:val="32"/>
          <w:szCs w:val="32"/>
          <w:lang w:eastAsia="zh-CN"/>
        </w:rPr>
        <w:t>、</w:t>
      </w:r>
      <w:r>
        <w:rPr>
          <w:rFonts w:hint="eastAsia" w:ascii="宋体" w:hAnsi="宋体" w:eastAsia="仿宋_GB2312"/>
          <w:b w:val="0"/>
          <w:color w:val="000000"/>
          <w:spacing w:val="0"/>
          <w:kern w:val="21"/>
          <w:sz w:val="32"/>
          <w:szCs w:val="32"/>
        </w:rPr>
        <w:t>履行管理责任。</w:t>
      </w:r>
    </w:p>
    <w:p w14:paraId="72BBF425">
      <w:pPr>
        <w:keepNext w:val="0"/>
        <w:keepLines w:val="0"/>
        <w:pageBreakBefore w:val="0"/>
        <w:widowControl w:val="0"/>
        <w:kinsoku/>
        <w:wordWrap/>
        <w:overflowPunct/>
        <w:topLinePunct w:val="0"/>
        <w:bidi w:val="0"/>
        <w:adjustRightInd/>
        <w:spacing w:beforeLines="0" w:beforeAutospacing="0" w:after="0" w:afterLines="0" w:afterAutospacing="0" w:line="240" w:lineRule="auto"/>
        <w:ind w:firstLine="640" w:firstLineChars="200"/>
        <w:jc w:val="both"/>
        <w:textAlignment w:val="auto"/>
        <w:rPr>
          <w:rFonts w:hint="eastAsia" w:ascii="宋体" w:hAnsi="宋体" w:eastAsia="黑体"/>
          <w:b w:val="0"/>
          <w:color w:val="000000"/>
          <w:spacing w:val="0"/>
          <w:kern w:val="21"/>
          <w:sz w:val="32"/>
          <w:szCs w:val="32"/>
        </w:rPr>
      </w:pPr>
      <w:r>
        <w:rPr>
          <w:rFonts w:hint="eastAsia" w:ascii="宋体" w:hAnsi="宋体" w:eastAsia="仿宋_GB2312"/>
          <w:b w:val="0"/>
          <w:color w:val="000000"/>
          <w:spacing w:val="0"/>
          <w:kern w:val="21"/>
          <w:sz w:val="32"/>
          <w:szCs w:val="32"/>
        </w:rPr>
        <w:t>管理责任人应当</w:t>
      </w:r>
      <w:r>
        <w:rPr>
          <w:rFonts w:hint="eastAsia" w:ascii="宋体" w:hAnsi="宋体" w:eastAsia="仿宋_GB2312"/>
          <w:b w:val="0"/>
          <w:color w:val="000000"/>
          <w:spacing w:val="0"/>
          <w:kern w:val="21"/>
          <w:sz w:val="32"/>
          <w:szCs w:val="32"/>
          <w:lang w:eastAsia="zh-CN"/>
        </w:rPr>
        <w:t>劝告、</w:t>
      </w:r>
      <w:r>
        <w:rPr>
          <w:rFonts w:hint="eastAsia" w:ascii="宋体" w:hAnsi="宋体" w:eastAsia="仿宋_GB2312"/>
          <w:b w:val="0"/>
          <w:color w:val="000000"/>
          <w:spacing w:val="0"/>
          <w:kern w:val="21"/>
          <w:sz w:val="32"/>
          <w:szCs w:val="32"/>
        </w:rPr>
        <w:t>制止混合</w:t>
      </w:r>
      <w:r>
        <w:rPr>
          <w:rFonts w:hint="eastAsia" w:ascii="宋体" w:hAnsi="宋体" w:eastAsia="仿宋_GB2312"/>
          <w:b w:val="0"/>
          <w:color w:val="000000"/>
          <w:spacing w:val="0"/>
          <w:kern w:val="21"/>
          <w:sz w:val="32"/>
          <w:szCs w:val="32"/>
          <w:lang w:eastAsia="zh-CN"/>
        </w:rPr>
        <w:t>已</w:t>
      </w:r>
      <w:r>
        <w:rPr>
          <w:rFonts w:hint="eastAsia" w:ascii="宋体" w:hAnsi="宋体"/>
          <w:b w:val="0"/>
          <w:color w:val="000000"/>
          <w:spacing w:val="0"/>
          <w:kern w:val="21"/>
          <w:sz w:val="32"/>
          <w:szCs w:val="32"/>
          <w:lang w:eastAsia="zh-CN"/>
        </w:rPr>
        <w:t>经</w:t>
      </w:r>
      <w:r>
        <w:rPr>
          <w:rFonts w:hint="eastAsia" w:ascii="宋体" w:hAnsi="宋体" w:eastAsia="仿宋_GB2312"/>
          <w:b w:val="0"/>
          <w:color w:val="000000"/>
          <w:spacing w:val="0"/>
          <w:kern w:val="21"/>
          <w:sz w:val="32"/>
          <w:szCs w:val="32"/>
          <w:lang w:eastAsia="zh-CN"/>
        </w:rPr>
        <w:t>分类投放</w:t>
      </w:r>
      <w:r>
        <w:rPr>
          <w:rFonts w:hint="eastAsia" w:ascii="宋体" w:hAnsi="宋体" w:eastAsia="仿宋_GB2312"/>
          <w:b w:val="0"/>
          <w:color w:val="000000"/>
          <w:spacing w:val="0"/>
          <w:kern w:val="21"/>
          <w:sz w:val="32"/>
          <w:szCs w:val="32"/>
        </w:rPr>
        <w:t>的生活垃圾</w:t>
      </w:r>
      <w:r>
        <w:rPr>
          <w:rFonts w:hint="eastAsia" w:ascii="宋体" w:hAnsi="宋体" w:eastAsia="仿宋_GB2312"/>
          <w:b w:val="0"/>
          <w:color w:val="000000"/>
          <w:spacing w:val="0"/>
          <w:kern w:val="21"/>
          <w:sz w:val="32"/>
          <w:szCs w:val="32"/>
          <w:lang w:eastAsia="zh-CN"/>
        </w:rPr>
        <w:t>的</w:t>
      </w:r>
      <w:r>
        <w:rPr>
          <w:rFonts w:hint="eastAsia" w:ascii="宋体" w:hAnsi="宋体" w:eastAsia="仿宋_GB2312"/>
          <w:b w:val="0"/>
          <w:color w:val="000000"/>
          <w:spacing w:val="0"/>
          <w:kern w:val="21"/>
          <w:sz w:val="32"/>
          <w:szCs w:val="32"/>
        </w:rPr>
        <w:t>行为，可以聘请生活垃圾分类指导员，指导生活垃圾分类投放。</w:t>
      </w:r>
    </w:p>
    <w:p w14:paraId="1CC11D24">
      <w:pPr>
        <w:keepNext w:val="0"/>
        <w:keepLines w:val="0"/>
        <w:pageBreakBefore w:val="0"/>
        <w:widowControl w:val="0"/>
        <w:kinsoku/>
        <w:wordWrap/>
        <w:overflowPunct/>
        <w:topLinePunct w:val="0"/>
        <w:bidi w:val="0"/>
        <w:adjustRightInd/>
        <w:spacing w:beforeLines="0" w:beforeAutospacing="0" w:after="0" w:afterLines="0" w:afterAutospacing="0" w:line="240" w:lineRule="auto"/>
        <w:ind w:left="0" w:leftChars="0" w:right="0" w:firstLine="640" w:firstLineChars="200"/>
        <w:jc w:val="both"/>
        <w:textAlignment w:val="auto"/>
        <w:outlineLvl w:val="9"/>
        <w:rPr>
          <w:rFonts w:hint="eastAsia" w:ascii="宋体" w:hAnsi="宋体" w:eastAsia="仿宋_GB2312"/>
          <w:color w:val="000000"/>
          <w:spacing w:val="0"/>
          <w:sz w:val="32"/>
          <w:szCs w:val="32"/>
          <w:lang w:eastAsia="zh-CN"/>
        </w:rPr>
      </w:pPr>
      <w:r>
        <w:rPr>
          <w:rFonts w:hint="eastAsia" w:ascii="宋体" w:hAnsi="宋体" w:eastAsia="仿宋_GB2312" w:cs="仿宋_GB2312"/>
          <w:b w:val="0"/>
          <w:bCs w:val="0"/>
          <w:color w:val="000000"/>
          <w:spacing w:val="0"/>
          <w:kern w:val="21"/>
          <w:sz w:val="32"/>
          <w:szCs w:val="32"/>
        </w:rPr>
        <w:t>委托第三方改造生活垃圾分类收集设施的，第三方在</w:t>
      </w:r>
      <w:r>
        <w:rPr>
          <w:rFonts w:hint="eastAsia" w:ascii="宋体" w:hAnsi="宋体" w:eastAsia="仿宋_GB2312" w:cs="仿宋_GB2312"/>
          <w:b w:val="0"/>
          <w:bCs w:val="0"/>
          <w:color w:val="000000"/>
          <w:spacing w:val="0"/>
          <w:kern w:val="21"/>
          <w:sz w:val="32"/>
          <w:szCs w:val="32"/>
          <w:lang w:eastAsia="zh-CN"/>
        </w:rPr>
        <w:t>合同</w:t>
      </w:r>
      <w:r>
        <w:rPr>
          <w:rFonts w:hint="eastAsia" w:ascii="宋体" w:hAnsi="宋体" w:eastAsia="仿宋_GB2312" w:cs="仿宋_GB2312"/>
          <w:b w:val="0"/>
          <w:bCs w:val="0"/>
          <w:color w:val="000000"/>
          <w:spacing w:val="0"/>
          <w:kern w:val="21"/>
          <w:sz w:val="32"/>
          <w:szCs w:val="32"/>
        </w:rPr>
        <w:t>约定的期限内履行运行管护责任。约定</w:t>
      </w:r>
      <w:r>
        <w:rPr>
          <w:rFonts w:hint="eastAsia" w:ascii="宋体" w:hAnsi="宋体" w:eastAsia="仿宋_GB2312" w:cs="仿宋_GB2312"/>
          <w:b w:val="0"/>
          <w:bCs w:val="0"/>
          <w:color w:val="000000"/>
          <w:spacing w:val="0"/>
          <w:kern w:val="21"/>
          <w:sz w:val="32"/>
          <w:szCs w:val="32"/>
          <w:lang w:eastAsia="zh-CN"/>
        </w:rPr>
        <w:t>的</w:t>
      </w:r>
      <w:r>
        <w:rPr>
          <w:rFonts w:hint="eastAsia" w:ascii="宋体" w:hAnsi="宋体" w:eastAsia="仿宋_GB2312" w:cs="仿宋_GB2312"/>
          <w:b w:val="0"/>
          <w:bCs w:val="0"/>
          <w:color w:val="000000"/>
          <w:spacing w:val="0"/>
          <w:kern w:val="21"/>
          <w:sz w:val="32"/>
          <w:szCs w:val="32"/>
        </w:rPr>
        <w:t>期限届满后，管理责任人应当履行责任区域内生活垃圾分类收集设施的运行管护责任。</w:t>
      </w:r>
    </w:p>
    <w:p w14:paraId="312006C9">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第十五条  </w:t>
      </w:r>
      <w:r>
        <w:rPr>
          <w:rFonts w:ascii="宋体" w:hAnsi="宋体" w:eastAsia="仿宋_GB2312" w:cs="Times New Roman"/>
          <w:snapToGrid w:val="0"/>
          <w:color w:val="000000"/>
          <w:spacing w:val="0"/>
          <w:kern w:val="0"/>
          <w:sz w:val="32"/>
          <w:szCs w:val="32"/>
          <w:lang w:val="en-US" w:eastAsia="zh-CN" w:bidi="ar-SA"/>
        </w:rPr>
        <w:t>城乡</w:t>
      </w:r>
      <w:r>
        <w:rPr>
          <w:rFonts w:hint="eastAsia" w:ascii="宋体" w:hAnsi="宋体" w:eastAsia="仿宋_GB2312" w:cs="Times New Roman"/>
          <w:snapToGrid w:val="0"/>
          <w:color w:val="000000"/>
          <w:spacing w:val="0"/>
          <w:kern w:val="0"/>
          <w:sz w:val="32"/>
          <w:szCs w:val="32"/>
          <w:lang w:val="en-US" w:eastAsia="zh-CN" w:bidi="ar-SA"/>
        </w:rPr>
        <w:t>生活垃圾分类</w:t>
      </w:r>
      <w:r>
        <w:rPr>
          <w:rFonts w:ascii="宋体" w:hAnsi="宋体" w:eastAsia="仿宋_GB2312" w:cs="Times New Roman"/>
          <w:snapToGrid w:val="0"/>
          <w:color w:val="000000"/>
          <w:spacing w:val="0"/>
          <w:kern w:val="0"/>
          <w:sz w:val="32"/>
          <w:szCs w:val="32"/>
          <w:lang w:val="en-US" w:eastAsia="zh-CN" w:bidi="ar-SA"/>
        </w:rPr>
        <w:t>主管部门</w:t>
      </w:r>
      <w:r>
        <w:rPr>
          <w:rFonts w:hint="eastAsia" w:ascii="宋体" w:hAnsi="宋体" w:eastAsia="仿宋_GB2312" w:cs="Times New Roman"/>
          <w:snapToGrid w:val="0"/>
          <w:color w:val="000000"/>
          <w:spacing w:val="0"/>
          <w:kern w:val="0"/>
          <w:sz w:val="32"/>
          <w:szCs w:val="32"/>
          <w:lang w:val="en-US" w:eastAsia="zh-CN" w:bidi="ar-SA"/>
        </w:rPr>
        <w:t>应当建立与生活垃圾分类收集、转运相衔接的分类运输网络，合理确定分类运输的站点、频次、时间和线路</w:t>
      </w:r>
      <w:r>
        <w:rPr>
          <w:rFonts w:hint="eastAsia" w:ascii="宋体" w:hAnsi="宋体" w:eastAsia="仿宋_GB2312" w:cs="Times New Roman"/>
          <w:color w:val="000000"/>
          <w:spacing w:val="0"/>
          <w:kern w:val="21"/>
          <w:sz w:val="32"/>
          <w:szCs w:val="32"/>
          <w:lang w:val="en-US" w:eastAsia="zh-CN" w:bidi="ar-SA"/>
        </w:rPr>
        <w:t>，指导、监督生活垃圾收集、运输单位规范收集、运输作业。</w:t>
      </w:r>
    </w:p>
    <w:p w14:paraId="5A132496">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第十六条  </w:t>
      </w:r>
      <w:r>
        <w:rPr>
          <w:rFonts w:hint="eastAsia" w:ascii="宋体" w:hAnsi="宋体" w:eastAsia="仿宋_GB2312" w:cs="Times New Roman"/>
          <w:b w:val="0"/>
          <w:bCs w:val="0"/>
          <w:color w:val="000000"/>
          <w:spacing w:val="0"/>
          <w:kern w:val="21"/>
          <w:sz w:val="32"/>
          <w:szCs w:val="32"/>
          <w:lang w:val="en-US" w:eastAsia="zh-CN" w:bidi="ar-SA"/>
        </w:rPr>
        <w:t>生活垃圾收集、</w:t>
      </w:r>
      <w:r>
        <w:rPr>
          <w:rFonts w:hint="eastAsia" w:ascii="宋体" w:hAnsi="宋体" w:eastAsia="仿宋_GB2312" w:cs="Times New Roman"/>
          <w:color w:val="000000"/>
          <w:spacing w:val="0"/>
          <w:kern w:val="21"/>
          <w:sz w:val="32"/>
          <w:szCs w:val="32"/>
          <w:lang w:val="en-US" w:eastAsia="zh-CN" w:bidi="ar-SA"/>
        </w:rPr>
        <w:t>运输单位应当遵守下列规定:</w:t>
      </w:r>
    </w:p>
    <w:p w14:paraId="61778A3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（一）根据生活垃圾的种类、数量、作业时间等，配备相应的作业车辆、设备和人员；</w:t>
      </w:r>
    </w:p>
    <w:p w14:paraId="6477026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（二）保持运输车辆密闭、整洁、完好，并在车身显著位置标明所运输生活垃圾的类别;</w:t>
      </w:r>
    </w:p>
    <w:p w14:paraId="6149553E">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（三）运输车辆应当安装</w:t>
      </w:r>
      <w:r>
        <w:rPr>
          <w:rFonts w:hint="eastAsia" w:ascii="宋体" w:hAnsi="宋体" w:eastAsia="仿宋_GB2312" w:cs="Times New Roman"/>
          <w:color w:val="000000"/>
          <w:spacing w:val="0"/>
          <w:kern w:val="0"/>
          <w:sz w:val="32"/>
          <w:szCs w:val="32"/>
          <w:lang w:val="en-US" w:eastAsia="zh-CN" w:bidi="ar-SA"/>
        </w:rPr>
        <w:t>行驶及装卸记录仪</w:t>
      </w:r>
      <w:r>
        <w:rPr>
          <w:rFonts w:hint="eastAsia" w:ascii="宋体" w:hAnsi="宋体" w:eastAsia="仿宋_GB2312" w:cs="Times New Roman"/>
          <w:color w:val="000000"/>
          <w:spacing w:val="0"/>
          <w:kern w:val="21"/>
          <w:sz w:val="32"/>
          <w:szCs w:val="32"/>
          <w:lang w:val="en-US" w:eastAsia="zh-CN" w:bidi="ar-SA"/>
        </w:rPr>
        <w:t>，按照规定的频次、时间、线路收集、运输生活垃圾，避免或者减少噪声扰民和交通拥堵；</w:t>
      </w:r>
    </w:p>
    <w:p w14:paraId="1D106DD6">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（四）不得将已经分类投放的生活垃圾混合收集、运输，在运输过程中不得擅自倾倒、堆放、丢弃、抛撒、遗撒或者焚烧生活垃圾；</w:t>
      </w:r>
    </w:p>
    <w:p w14:paraId="2B2F2663">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（五）保持生活垃圾分类收集、转运设施和周边环境干净整洁；</w:t>
      </w:r>
    </w:p>
    <w:p w14:paraId="0ED242ED">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仿宋_GB2312"/>
          <w:color w:val="000000"/>
          <w:spacing w:val="0"/>
          <w:kern w:val="0"/>
          <w:sz w:val="32"/>
          <w:szCs w:val="32"/>
          <w:lang w:val="en-US" w:eastAsia="zh-CN" w:bidi="ar-SA"/>
        </w:rPr>
        <w:t>（六）建立管理台账，将生活垃圾来源、种类、数量、去向等</w:t>
      </w:r>
      <w:r>
        <w:rPr>
          <w:rFonts w:hint="eastAsia" w:ascii="宋体" w:hAnsi="宋体" w:eastAsia="仿宋_GB2312" w:cs="Times New Roman"/>
          <w:color w:val="000000"/>
          <w:spacing w:val="0"/>
          <w:kern w:val="21"/>
          <w:sz w:val="32"/>
          <w:szCs w:val="32"/>
          <w:lang w:val="en-US" w:eastAsia="zh-CN" w:bidi="ar-SA"/>
        </w:rPr>
        <w:t>信息纳入信息化管理</w:t>
      </w:r>
      <w:r>
        <w:rPr>
          <w:rFonts w:hint="eastAsia" w:ascii="宋体" w:hAnsi="宋体" w:eastAsia="仿宋_GB2312" w:cs="仿宋_GB2312"/>
          <w:color w:val="000000"/>
          <w:spacing w:val="0"/>
          <w:kern w:val="0"/>
          <w:sz w:val="32"/>
          <w:szCs w:val="32"/>
          <w:lang w:val="en-US" w:eastAsia="zh-CN" w:bidi="ar-SA"/>
        </w:rPr>
        <w:t>；</w:t>
      </w:r>
    </w:p>
    <w:p w14:paraId="56DA9A41">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（七）制定生活垃圾分类收集、运输应急方案并按照规定进行备案，定期开展应急演练，及时应对突发事件；</w:t>
      </w:r>
    </w:p>
    <w:p w14:paraId="7A43236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（八）法律、法规、规章的其他规定。</w:t>
      </w:r>
    </w:p>
    <w:p w14:paraId="2193192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第十七条 </w:t>
      </w:r>
      <w:r>
        <w:rPr>
          <w:rFonts w:hint="eastAsia" w:ascii="宋体" w:hAnsi="宋体" w:eastAsia="仿宋_GB2312" w:cs="Times New Roman"/>
          <w:b/>
          <w:bCs/>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生活垃圾处理单位应当遵守下列规定:</w:t>
      </w:r>
    </w:p>
    <w:p w14:paraId="46E859B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（一）按照规定的时间和要求分类接收、分类处理生活垃圾；</w:t>
      </w:r>
    </w:p>
    <w:p w14:paraId="0C4BFFA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（二）</w:t>
      </w:r>
      <w:r>
        <w:rPr>
          <w:rFonts w:hint="eastAsia" w:ascii="宋体" w:hAnsi="宋体" w:eastAsia="仿宋_GB2312" w:cs="Times New Roman"/>
          <w:color w:val="000000"/>
          <w:spacing w:val="0"/>
          <w:kern w:val="0"/>
          <w:sz w:val="32"/>
          <w:szCs w:val="32"/>
          <w:lang w:val="en-US" w:eastAsia="zh-CN" w:bidi="ar-SA"/>
        </w:rPr>
        <w:t>按照国家有关标准和技术规范处理生活垃圾以及产生的废水、废气、废渣等</w:t>
      </w:r>
      <w:r>
        <w:rPr>
          <w:rFonts w:hint="eastAsia" w:ascii="宋体" w:hAnsi="宋体" w:eastAsia="仿宋_GB2312" w:cs="Times New Roman"/>
          <w:color w:val="000000"/>
          <w:spacing w:val="0"/>
          <w:kern w:val="21"/>
          <w:sz w:val="32"/>
          <w:szCs w:val="32"/>
          <w:lang w:val="en-US" w:eastAsia="zh-CN" w:bidi="ar-SA"/>
        </w:rPr>
        <w:t>；</w:t>
      </w:r>
    </w:p>
    <w:p w14:paraId="20317E99">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宋体"/>
          <w:color w:val="000000"/>
          <w:spacing w:val="0"/>
          <w:kern w:val="0"/>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（三）</w:t>
      </w:r>
      <w:r>
        <w:rPr>
          <w:rFonts w:hint="eastAsia" w:ascii="宋体" w:hAnsi="宋体" w:eastAsia="仿宋_GB2312" w:cs="Times New Roman"/>
          <w:color w:val="000000"/>
          <w:spacing w:val="0"/>
          <w:kern w:val="0"/>
          <w:sz w:val="32"/>
          <w:szCs w:val="32"/>
          <w:lang w:val="en-US" w:eastAsia="zh-CN" w:bidi="ar-SA"/>
        </w:rPr>
        <w:t>按照国家有关规定安装使用监测设备，监测设备与所在地生态环境主管部门的监控设备联网</w:t>
      </w:r>
      <w:r>
        <w:rPr>
          <w:rFonts w:hint="eastAsia" w:ascii="宋体" w:hAnsi="宋体" w:eastAsia="仿宋_GB2312" w:cs="宋体"/>
          <w:color w:val="000000"/>
          <w:spacing w:val="0"/>
          <w:kern w:val="0"/>
          <w:sz w:val="32"/>
          <w:szCs w:val="32"/>
          <w:lang w:val="en-US" w:eastAsia="zh-CN" w:bidi="ar-SA"/>
        </w:rPr>
        <w:t>，</w:t>
      </w:r>
      <w:r>
        <w:rPr>
          <w:rFonts w:hint="eastAsia" w:ascii="宋体" w:hAnsi="宋体" w:eastAsia="仿宋_GB2312" w:cs="宋体"/>
          <w:b w:val="0"/>
          <w:bCs w:val="0"/>
          <w:color w:val="000000"/>
          <w:spacing w:val="0"/>
          <w:kern w:val="0"/>
          <w:sz w:val="32"/>
          <w:szCs w:val="32"/>
          <w:lang w:val="en-US" w:eastAsia="zh-CN" w:bidi="ar-SA"/>
        </w:rPr>
        <w:t>公开污染排放数据；</w:t>
      </w:r>
    </w:p>
    <w:p w14:paraId="791AD3EA">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（四）建立处理台账，将生活垃圾来源、种类、数量等信息纳入信息化管理；</w:t>
      </w:r>
    </w:p>
    <w:p w14:paraId="48D6AE8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（五）制定应对设施故障、事故等突发事件的应急预案并按照规定进行备案，定期开展应急演练，及时应对突发事件；</w:t>
      </w:r>
    </w:p>
    <w:p w14:paraId="603F3B7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（六）法律、法规、规章的其他规定。</w:t>
      </w:r>
    </w:p>
    <w:p w14:paraId="304CA2F4">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第十八条</w:t>
      </w:r>
      <w:r>
        <w:rPr>
          <w:rFonts w:hint="eastAsia" w:ascii="宋体" w:hAnsi="宋体" w:eastAsia="仿宋_GB2312" w:cs="Times New Roman"/>
          <w:b/>
          <w:bCs/>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文明村镇、文明单位、文明社区、文明校园、文明家庭等精神文明创建活动，应当将生活垃圾分类的实施情况纳入评选标准。</w:t>
      </w:r>
    </w:p>
    <w:p w14:paraId="74A19A0B">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hint="eastAsia" w:ascii="宋体" w:hAnsi="宋体" w:eastAsia="仿宋_GB2312" w:cs="Times New Roman"/>
          <w:color w:val="000000"/>
          <w:spacing w:val="0"/>
          <w:kern w:val="21"/>
          <w:sz w:val="32"/>
          <w:szCs w:val="32"/>
          <w:lang w:val="en-US" w:eastAsia="zh-CN" w:bidi="ar-SA"/>
        </w:rPr>
        <w:t>城市管理主管部门应当将生活垃圾分类纳入市民文明积分管理。</w:t>
      </w:r>
    </w:p>
    <w:p w14:paraId="034B956D">
      <w:pPr>
        <w:keepNext w:val="0"/>
        <w:keepLines w:val="0"/>
        <w:pageBreakBefore w:val="0"/>
        <w:widowControl w:val="0"/>
        <w:kinsoku/>
        <w:wordWrap/>
        <w:overflowPunct/>
        <w:topLinePunct w:val="0"/>
        <w:bidi w:val="0"/>
        <w:adjustRightInd/>
        <w:snapToGrid/>
        <w:spacing w:beforeLines="0" w:after="0" w:afterLines="0" w:line="240" w:lineRule="auto"/>
        <w:ind w:firstLine="640" w:firstLineChars="200"/>
        <w:jc w:val="both"/>
        <w:textAlignment w:val="auto"/>
        <w:rPr>
          <w:rFonts w:hint="eastAsia" w:ascii="宋体" w:hAnsi="宋体" w:eastAsia="仿宋_GB2312" w:cs="黑体"/>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rPr>
        <w:t>第</w:t>
      </w:r>
      <w:r>
        <w:rPr>
          <w:rFonts w:hint="eastAsia" w:ascii="宋体" w:hAnsi="宋体" w:eastAsia="黑体" w:cs="黑体"/>
          <w:b w:val="0"/>
          <w:bCs w:val="0"/>
          <w:color w:val="000000"/>
          <w:spacing w:val="0"/>
          <w:kern w:val="21"/>
          <w:sz w:val="32"/>
          <w:szCs w:val="32"/>
          <w:lang w:eastAsia="zh-CN"/>
        </w:rPr>
        <w:t>十九</w:t>
      </w:r>
      <w:r>
        <w:rPr>
          <w:rFonts w:hint="eastAsia" w:ascii="宋体" w:hAnsi="宋体" w:eastAsia="黑体" w:cs="黑体"/>
          <w:b w:val="0"/>
          <w:bCs w:val="0"/>
          <w:color w:val="000000"/>
          <w:spacing w:val="0"/>
          <w:kern w:val="21"/>
          <w:sz w:val="32"/>
          <w:szCs w:val="32"/>
        </w:rPr>
        <w:t>条</w:t>
      </w:r>
      <w:r>
        <w:rPr>
          <w:rFonts w:hint="eastAsia" w:ascii="宋体" w:hAnsi="宋体" w:eastAsia="黑体" w:cs="黑体"/>
          <w:b w:val="0"/>
          <w:bCs w:val="0"/>
          <w:color w:val="000000"/>
          <w:spacing w:val="0"/>
          <w:kern w:val="21"/>
          <w:sz w:val="32"/>
          <w:szCs w:val="32"/>
          <w:lang w:val="en-US" w:eastAsia="zh-CN"/>
        </w:rPr>
        <w:t xml:space="preserve">  </w:t>
      </w:r>
      <w:r>
        <w:rPr>
          <w:rFonts w:hint="eastAsia" w:ascii="宋体" w:hAnsi="宋体" w:eastAsia="仿宋_GB2312" w:cs="黑体"/>
          <w:color w:val="000000"/>
          <w:spacing w:val="0"/>
          <w:kern w:val="21"/>
          <w:sz w:val="32"/>
          <w:szCs w:val="32"/>
          <w:lang w:val="en-US" w:eastAsia="zh-CN" w:bidi="ar-SA"/>
        </w:rPr>
        <w:t>城乡生活垃圾分类主管部门应当会同有关部门建立生活垃圾分类监督</w:t>
      </w:r>
      <w:r>
        <w:rPr>
          <w:rFonts w:hint="eastAsia" w:ascii="宋体" w:hAnsi="宋体" w:cs="黑体"/>
          <w:color w:val="000000"/>
          <w:spacing w:val="0"/>
          <w:kern w:val="21"/>
          <w:sz w:val="32"/>
          <w:szCs w:val="32"/>
          <w:lang w:val="en-US" w:eastAsia="zh-CN" w:bidi="ar-SA"/>
        </w:rPr>
        <w:t>管理</w:t>
      </w:r>
      <w:r>
        <w:rPr>
          <w:rFonts w:hint="eastAsia" w:ascii="宋体" w:hAnsi="宋体" w:eastAsia="仿宋_GB2312" w:cs="黑体"/>
          <w:color w:val="000000"/>
          <w:spacing w:val="0"/>
          <w:kern w:val="21"/>
          <w:sz w:val="32"/>
          <w:szCs w:val="32"/>
          <w:lang w:val="en-US" w:eastAsia="zh-CN" w:bidi="ar-SA"/>
        </w:rPr>
        <w:t>制度和信用记录制度，定期公布生活垃圾分类投放、收集、运输</w:t>
      </w:r>
      <w:r>
        <w:rPr>
          <w:rFonts w:hint="eastAsia" w:ascii="宋体" w:hAnsi="宋体" w:cs="黑体"/>
          <w:color w:val="000000"/>
          <w:spacing w:val="0"/>
          <w:kern w:val="21"/>
          <w:sz w:val="32"/>
          <w:szCs w:val="32"/>
          <w:lang w:val="en-US" w:eastAsia="zh-CN" w:bidi="ar-SA"/>
        </w:rPr>
        <w:t>和</w:t>
      </w:r>
      <w:r>
        <w:rPr>
          <w:rFonts w:hint="eastAsia" w:ascii="宋体" w:hAnsi="宋体" w:eastAsia="仿宋_GB2312" w:cs="黑体"/>
          <w:color w:val="000000"/>
          <w:spacing w:val="0"/>
          <w:kern w:val="21"/>
          <w:sz w:val="32"/>
          <w:szCs w:val="32"/>
          <w:lang w:val="en-US" w:eastAsia="zh-CN" w:bidi="ar-SA"/>
        </w:rPr>
        <w:t>处理的监督检查结果，</w:t>
      </w:r>
      <w:r>
        <w:rPr>
          <w:rFonts w:hint="eastAsia" w:ascii="宋体" w:hAnsi="宋体" w:cs="黑体"/>
          <w:color w:val="000000"/>
          <w:spacing w:val="0"/>
          <w:kern w:val="21"/>
          <w:sz w:val="32"/>
          <w:szCs w:val="32"/>
          <w:lang w:val="en-US" w:eastAsia="zh-CN" w:bidi="ar-SA"/>
        </w:rPr>
        <w:t>按照规定</w:t>
      </w:r>
      <w:r>
        <w:rPr>
          <w:rFonts w:hint="eastAsia" w:ascii="宋体" w:hAnsi="宋体" w:eastAsia="仿宋_GB2312" w:cs="黑体"/>
          <w:color w:val="000000"/>
          <w:spacing w:val="0"/>
          <w:kern w:val="21"/>
          <w:sz w:val="32"/>
          <w:szCs w:val="32"/>
          <w:lang w:val="en-US" w:eastAsia="zh-CN" w:bidi="ar-SA"/>
        </w:rPr>
        <w:t>记录并归集生活垃圾分类收集、运输</w:t>
      </w:r>
      <w:r>
        <w:rPr>
          <w:rFonts w:hint="eastAsia" w:ascii="宋体" w:hAnsi="宋体" w:cs="黑体"/>
          <w:color w:val="000000"/>
          <w:spacing w:val="0"/>
          <w:kern w:val="21"/>
          <w:sz w:val="32"/>
          <w:szCs w:val="32"/>
          <w:lang w:val="en-US" w:eastAsia="zh-CN" w:bidi="ar-SA"/>
        </w:rPr>
        <w:t>、</w:t>
      </w:r>
      <w:r>
        <w:rPr>
          <w:rFonts w:hint="eastAsia" w:ascii="宋体" w:hAnsi="宋体" w:eastAsia="仿宋_GB2312" w:cs="黑体"/>
          <w:color w:val="000000"/>
          <w:spacing w:val="0"/>
          <w:kern w:val="21"/>
          <w:sz w:val="32"/>
          <w:szCs w:val="32"/>
          <w:lang w:val="en-US" w:eastAsia="zh-CN" w:bidi="ar-SA"/>
        </w:rPr>
        <w:t>处理等单位的信用信息。</w:t>
      </w:r>
    </w:p>
    <w:p w14:paraId="792C78A3">
      <w:pPr>
        <w:keepNext w:val="0"/>
        <w:keepLines w:val="0"/>
        <w:pageBreakBefore w:val="0"/>
        <w:widowControl w:val="0"/>
        <w:shd w:val="clear" w:color="auto" w:fill="FFFFFF"/>
        <w:kinsoku/>
        <w:wordWrap/>
        <w:overflowPunct/>
        <w:topLinePunct w:val="0"/>
        <w:bidi w:val="0"/>
        <w:adjustRightInd/>
        <w:snapToGri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ascii="宋体" w:hAnsi="宋体" w:eastAsia="仿宋_GB2312" w:cs="Times New Roman"/>
          <w:b w:val="0"/>
          <w:bCs w:val="0"/>
          <w:color w:val="000000"/>
          <w:spacing w:val="0"/>
          <w:kern w:val="21"/>
          <w:sz w:val="32"/>
          <w:szCs w:val="32"/>
          <w:lang w:val="en-US" w:eastAsia="zh-CN" w:bidi="ar-SA"/>
        </w:rPr>
        <w:t>城乡</w:t>
      </w:r>
      <w:r>
        <w:rPr>
          <w:rFonts w:hint="eastAsia" w:ascii="宋体" w:hAnsi="宋体" w:eastAsia="仿宋_GB2312" w:cs="Times New Roman"/>
          <w:b w:val="0"/>
          <w:bCs w:val="0"/>
          <w:color w:val="000000"/>
          <w:spacing w:val="0"/>
          <w:kern w:val="21"/>
          <w:sz w:val="32"/>
          <w:szCs w:val="32"/>
          <w:lang w:val="en-US" w:eastAsia="zh-CN" w:bidi="ar-SA"/>
        </w:rPr>
        <w:t>生活垃圾分类</w:t>
      </w:r>
      <w:r>
        <w:rPr>
          <w:rFonts w:ascii="宋体" w:hAnsi="宋体" w:eastAsia="仿宋_GB2312" w:cs="Times New Roman"/>
          <w:b w:val="0"/>
          <w:bCs w:val="0"/>
          <w:color w:val="000000"/>
          <w:spacing w:val="0"/>
          <w:kern w:val="21"/>
          <w:sz w:val="32"/>
          <w:szCs w:val="32"/>
          <w:lang w:val="en-US" w:eastAsia="zh-CN" w:bidi="ar-SA"/>
        </w:rPr>
        <w:t>主管部门</w:t>
      </w:r>
      <w:r>
        <w:rPr>
          <w:rFonts w:hint="eastAsia" w:ascii="宋体" w:hAnsi="宋体" w:eastAsia="仿宋_GB2312" w:cs="Times New Roman"/>
          <w:color w:val="000000"/>
          <w:spacing w:val="0"/>
          <w:kern w:val="21"/>
          <w:sz w:val="32"/>
          <w:szCs w:val="32"/>
          <w:lang w:val="en-US" w:eastAsia="zh-CN" w:bidi="ar-SA"/>
        </w:rPr>
        <w:t>可以聘请社会监督员，协助对生活垃圾分类投放、收集、运输和处理进行日常监督。</w:t>
      </w:r>
    </w:p>
    <w:p w14:paraId="4446B825">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第二十条  </w:t>
      </w:r>
      <w:r>
        <w:rPr>
          <w:rFonts w:hint="eastAsia" w:ascii="宋体" w:hAnsi="宋体" w:eastAsia="仿宋_GB2312" w:cs="Times New Roman"/>
          <w:color w:val="000000"/>
          <w:spacing w:val="0"/>
          <w:kern w:val="21"/>
          <w:sz w:val="32"/>
          <w:szCs w:val="32"/>
          <w:lang w:val="en-US" w:eastAsia="zh-CN" w:bidi="ar-SA"/>
        </w:rPr>
        <w:t>任何单位和个人对违反生活垃圾分类管理规定的行为，有权投诉、举报。</w:t>
      </w:r>
    </w:p>
    <w:p w14:paraId="33462C68">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color w:val="000000"/>
          <w:spacing w:val="0"/>
          <w:kern w:val="21"/>
          <w:sz w:val="32"/>
          <w:szCs w:val="32"/>
          <w:lang w:val="en-US" w:eastAsia="zh-CN" w:bidi="ar-SA"/>
        </w:rPr>
      </w:pPr>
      <w:r>
        <w:rPr>
          <w:rFonts w:ascii="宋体" w:hAnsi="宋体" w:eastAsia="仿宋_GB2312" w:cs="Times New Roman"/>
          <w:b w:val="0"/>
          <w:bCs w:val="0"/>
          <w:color w:val="000000"/>
          <w:spacing w:val="0"/>
          <w:kern w:val="21"/>
          <w:sz w:val="32"/>
          <w:szCs w:val="32"/>
          <w:lang w:val="en-US" w:eastAsia="zh-CN" w:bidi="ar-SA"/>
        </w:rPr>
        <w:t>城乡</w:t>
      </w:r>
      <w:r>
        <w:rPr>
          <w:rFonts w:hint="eastAsia" w:ascii="宋体" w:hAnsi="宋体" w:eastAsia="仿宋_GB2312" w:cs="Times New Roman"/>
          <w:b w:val="0"/>
          <w:bCs w:val="0"/>
          <w:color w:val="000000"/>
          <w:spacing w:val="0"/>
          <w:kern w:val="21"/>
          <w:sz w:val="32"/>
          <w:szCs w:val="32"/>
          <w:lang w:val="en-US" w:eastAsia="zh-CN" w:bidi="ar-SA"/>
        </w:rPr>
        <w:t>生活垃圾分类</w:t>
      </w:r>
      <w:r>
        <w:rPr>
          <w:rFonts w:ascii="宋体" w:hAnsi="宋体" w:eastAsia="仿宋_GB2312" w:cs="Times New Roman"/>
          <w:b w:val="0"/>
          <w:bCs w:val="0"/>
          <w:color w:val="000000"/>
          <w:spacing w:val="0"/>
          <w:kern w:val="21"/>
          <w:sz w:val="32"/>
          <w:szCs w:val="32"/>
          <w:lang w:val="en-US" w:eastAsia="zh-CN" w:bidi="ar-SA"/>
        </w:rPr>
        <w:t>主管部门</w:t>
      </w:r>
      <w:r>
        <w:rPr>
          <w:rFonts w:hint="eastAsia" w:ascii="宋体" w:hAnsi="宋体" w:eastAsia="仿宋_GB2312" w:cs="Times New Roman"/>
          <w:color w:val="000000"/>
          <w:spacing w:val="0"/>
          <w:kern w:val="21"/>
          <w:sz w:val="32"/>
          <w:szCs w:val="32"/>
          <w:lang w:val="en-US" w:eastAsia="zh-CN" w:bidi="ar-SA"/>
        </w:rPr>
        <w:t>应当畅通投诉和举报渠道，公布投诉和举报的方式、处理流程和时限，按照规定受理和查处，有反馈渠道的应当及时将处理情况反馈投诉人或者举报人。</w:t>
      </w:r>
    </w:p>
    <w:p w14:paraId="44A460D7">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val="0"/>
          <w:color w:val="000000"/>
          <w:spacing w:val="0"/>
          <w:kern w:val="21"/>
          <w:sz w:val="32"/>
          <w:szCs w:val="32"/>
          <w:lang w:val="en-US" w:eastAsia="zh-CN" w:bidi="ar-SA"/>
        </w:rPr>
      </w:pPr>
      <w:r>
        <w:rPr>
          <w:rFonts w:hint="eastAsia" w:ascii="宋体" w:hAnsi="宋体" w:eastAsia="黑体" w:cs="黑体"/>
          <w:b w:val="0"/>
          <w:bCs w:val="0"/>
          <w:color w:val="000000"/>
          <w:spacing w:val="0"/>
          <w:kern w:val="21"/>
          <w:sz w:val="32"/>
          <w:szCs w:val="32"/>
          <w:lang w:val="en-US" w:eastAsia="zh-CN" w:bidi="ar-SA"/>
        </w:rPr>
        <w:t xml:space="preserve">第二十一条  </w:t>
      </w:r>
      <w:r>
        <w:rPr>
          <w:rFonts w:hint="eastAsia" w:ascii="宋体" w:hAnsi="宋体" w:eastAsia="仿宋_GB2312" w:cs="黑体"/>
          <w:color w:val="000000"/>
          <w:spacing w:val="0"/>
          <w:kern w:val="21"/>
          <w:sz w:val="32"/>
          <w:szCs w:val="32"/>
          <w:lang w:val="en-US" w:eastAsia="zh-CN" w:bidi="ar-SA"/>
        </w:rPr>
        <w:t>城乡生活垃圾分类主管部门</w:t>
      </w:r>
      <w:r>
        <w:rPr>
          <w:rFonts w:hint="eastAsia" w:ascii="宋体" w:hAnsi="宋体" w:eastAsia="仿宋_GB2312" w:cs="Times New Roman"/>
          <w:color w:val="000000"/>
          <w:spacing w:val="0"/>
          <w:kern w:val="2"/>
          <w:sz w:val="32"/>
          <w:szCs w:val="32"/>
          <w:lang w:val="en-US" w:eastAsia="zh-CN" w:bidi="ar-SA"/>
        </w:rPr>
        <w:t>应当</w:t>
      </w:r>
      <w:r>
        <w:rPr>
          <w:rFonts w:hint="eastAsia" w:ascii="宋体" w:hAnsi="宋体" w:eastAsia="仿宋_GB2312" w:cs="Times New Roman"/>
          <w:color w:val="000000"/>
          <w:spacing w:val="0"/>
          <w:kern w:val="21"/>
          <w:sz w:val="32"/>
          <w:szCs w:val="32"/>
          <w:lang w:val="en-US" w:eastAsia="zh-CN" w:bidi="ar-SA"/>
        </w:rPr>
        <w:t>加强生活垃圾分类管理的信息化建设，探索运用大数据、物联网、云计算等技术手段，</w:t>
      </w:r>
      <w:r>
        <w:rPr>
          <w:rFonts w:hint="eastAsia" w:ascii="宋体" w:hAnsi="宋体" w:eastAsia="仿宋_GB2312" w:cs="Times New Roman"/>
          <w:color w:val="000000"/>
          <w:spacing w:val="0"/>
          <w:kern w:val="0"/>
          <w:sz w:val="32"/>
          <w:szCs w:val="32"/>
          <w:lang w:val="en-US" w:eastAsia="zh-CN" w:bidi="ar-SA"/>
        </w:rPr>
        <w:t>智慧化采集生活垃圾分类投放、收集、运输和处理的相关信息</w:t>
      </w:r>
      <w:r>
        <w:rPr>
          <w:rFonts w:hint="eastAsia" w:ascii="宋体" w:hAnsi="宋体" w:eastAsia="仿宋_GB2312" w:cs="Times New Roman"/>
          <w:color w:val="000000"/>
          <w:spacing w:val="0"/>
          <w:kern w:val="2"/>
          <w:sz w:val="32"/>
          <w:szCs w:val="32"/>
          <w:lang w:val="en-US" w:eastAsia="zh-CN" w:bidi="ar-SA"/>
        </w:rPr>
        <w:t>。</w:t>
      </w:r>
    </w:p>
    <w:p w14:paraId="0F0A391F">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ascii="宋体" w:hAnsi="宋体" w:eastAsia="仿宋_GB2312" w:cs="Times New Roman"/>
          <w:color w:val="000000"/>
          <w:spacing w:val="0"/>
          <w:kern w:val="0"/>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第二十二条</w:t>
      </w:r>
      <w:r>
        <w:rPr>
          <w:rFonts w:hint="eastAsia" w:ascii="宋体" w:hAnsi="宋体" w:eastAsia="仿宋_GB2312" w:cs="Times New Roman"/>
          <w:b/>
          <w:bCs/>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违反本办法规定的行为，法律、法规已有法律责任规定的，从其规定。</w:t>
      </w:r>
    </w:p>
    <w:p w14:paraId="63F4F130">
      <w:pPr>
        <w:keepNext w:val="0"/>
        <w:keepLines w:val="0"/>
        <w:pageBreakBefore w:val="0"/>
        <w:widowControl w:val="0"/>
        <w:shd w:val="clear" w:color="auto" w:fill="FFFFFF"/>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val="0"/>
          <w:color w:val="000000"/>
          <w:spacing w:val="0"/>
          <w:kern w:val="21"/>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 xml:space="preserve">第二十三条  </w:t>
      </w:r>
      <w:r>
        <w:rPr>
          <w:rFonts w:hint="eastAsia" w:ascii="宋体" w:hAnsi="宋体" w:eastAsia="仿宋_GB2312" w:cs="Times New Roman"/>
          <w:b w:val="0"/>
          <w:bCs w:val="0"/>
          <w:color w:val="000000"/>
          <w:spacing w:val="0"/>
          <w:kern w:val="21"/>
          <w:sz w:val="32"/>
          <w:szCs w:val="32"/>
          <w:lang w:val="en-US" w:eastAsia="zh-CN" w:bidi="ar-SA"/>
        </w:rPr>
        <w:t>违反本办法第十四条规定，生活垃圾分类投放管理责任人未履行管理责任的，由</w:t>
      </w:r>
      <w:r>
        <w:rPr>
          <w:rFonts w:ascii="宋体" w:hAnsi="宋体" w:eastAsia="仿宋_GB2312" w:cs="Times New Roman"/>
          <w:b w:val="0"/>
          <w:bCs w:val="0"/>
          <w:color w:val="000000"/>
          <w:spacing w:val="0"/>
          <w:kern w:val="21"/>
          <w:sz w:val="32"/>
          <w:szCs w:val="32"/>
          <w:lang w:val="en-US" w:eastAsia="zh-CN" w:bidi="ar-SA"/>
        </w:rPr>
        <w:t>城乡</w:t>
      </w:r>
      <w:r>
        <w:rPr>
          <w:rFonts w:hint="eastAsia" w:ascii="宋体" w:hAnsi="宋体" w:eastAsia="仿宋_GB2312" w:cs="Times New Roman"/>
          <w:b w:val="0"/>
          <w:bCs w:val="0"/>
          <w:color w:val="000000"/>
          <w:spacing w:val="0"/>
          <w:kern w:val="21"/>
          <w:sz w:val="32"/>
          <w:szCs w:val="32"/>
          <w:lang w:val="en-US" w:eastAsia="zh-CN" w:bidi="ar-SA"/>
        </w:rPr>
        <w:t>生活垃圾分类</w:t>
      </w:r>
      <w:r>
        <w:rPr>
          <w:rFonts w:ascii="宋体" w:hAnsi="宋体" w:eastAsia="仿宋_GB2312" w:cs="Times New Roman"/>
          <w:b w:val="0"/>
          <w:bCs w:val="0"/>
          <w:color w:val="000000"/>
          <w:spacing w:val="0"/>
          <w:kern w:val="21"/>
          <w:sz w:val="32"/>
          <w:szCs w:val="32"/>
          <w:lang w:val="en-US" w:eastAsia="zh-CN" w:bidi="ar-SA"/>
        </w:rPr>
        <w:t>主管部门</w:t>
      </w:r>
      <w:r>
        <w:rPr>
          <w:rFonts w:hint="eastAsia" w:ascii="宋体" w:hAnsi="宋体" w:eastAsia="仿宋_GB2312" w:cs="仿宋_GB2312"/>
          <w:color w:val="000000"/>
          <w:spacing w:val="0"/>
          <w:kern w:val="0"/>
          <w:sz w:val="32"/>
          <w:szCs w:val="32"/>
          <w:lang w:val="en-US" w:eastAsia="zh-CN" w:bidi="ar-SA"/>
        </w:rPr>
        <w:t>责令限期改正；逾期不改正的，</w:t>
      </w:r>
      <w:r>
        <w:rPr>
          <w:rFonts w:hint="eastAsia" w:ascii="宋体" w:hAnsi="宋体" w:eastAsia="仿宋_GB2312" w:cs="Times New Roman"/>
          <w:b w:val="0"/>
          <w:bCs w:val="0"/>
          <w:color w:val="000000"/>
          <w:spacing w:val="0"/>
          <w:kern w:val="21"/>
          <w:sz w:val="32"/>
          <w:szCs w:val="32"/>
          <w:lang w:val="en-US" w:eastAsia="zh-CN" w:bidi="ar-SA"/>
        </w:rPr>
        <w:t>对单位处一千元以上五千元以下的罚款，对个人处二百元以下的罚款。</w:t>
      </w:r>
    </w:p>
    <w:p w14:paraId="06C543C0">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仿宋_GB2312" w:cs="Times New Roman"/>
          <w:b w:val="0"/>
          <w:bCs w:val="0"/>
          <w:color w:val="000000"/>
          <w:spacing w:val="0"/>
          <w:kern w:val="21"/>
          <w:sz w:val="32"/>
          <w:szCs w:val="32"/>
          <w:lang w:val="en-US" w:eastAsia="zh-CN" w:bidi="ar-SA"/>
        </w:rPr>
      </w:pPr>
      <w:r>
        <w:rPr>
          <w:rFonts w:hint="eastAsia" w:ascii="宋体" w:hAnsi="宋体" w:eastAsia="黑体" w:cs="黑体"/>
          <w:b w:val="0"/>
          <w:bCs/>
          <w:color w:val="000000"/>
          <w:spacing w:val="0"/>
          <w:kern w:val="21"/>
          <w:sz w:val="32"/>
          <w:szCs w:val="32"/>
          <w:lang w:val="en-US" w:eastAsia="zh-CN" w:bidi="ar-SA"/>
        </w:rPr>
        <w:t xml:space="preserve">第二十四条  </w:t>
      </w:r>
      <w:r>
        <w:rPr>
          <w:rFonts w:hint="eastAsia" w:ascii="宋体" w:hAnsi="宋体" w:eastAsia="仿宋_GB2312" w:cs="Times New Roman"/>
          <w:b w:val="0"/>
          <w:bCs w:val="0"/>
          <w:color w:val="000000"/>
          <w:spacing w:val="0"/>
          <w:kern w:val="21"/>
          <w:sz w:val="32"/>
          <w:szCs w:val="32"/>
          <w:lang w:val="en-US" w:eastAsia="zh-CN" w:bidi="ar-SA"/>
        </w:rPr>
        <w:t>城乡生活垃圾分类主管部门和其他有关部门有《中华人民共和国生态环境法典》第一千零六十二条所列情形之一的，对负有责任的领导人员和直接责任人员依法给予处分。</w:t>
      </w:r>
    </w:p>
    <w:p w14:paraId="28A086A3">
      <w:pPr>
        <w:keepNext w:val="0"/>
        <w:keepLines w:val="0"/>
        <w:pageBreakBefore w:val="0"/>
        <w:widowControl w:val="0"/>
        <w:kinsoku/>
        <w:wordWrap/>
        <w:overflowPunct/>
        <w:topLinePunct w:val="0"/>
        <w:bidi w:val="0"/>
        <w:adjustRightInd/>
        <w:spacing w:before="0" w:beforeLines="0" w:beforeAutospacing="0" w:after="0" w:afterLines="0" w:afterAutospacing="0" w:line="240" w:lineRule="auto"/>
        <w:ind w:left="0" w:right="0" w:firstLine="640" w:firstLineChars="200"/>
        <w:jc w:val="both"/>
        <w:textAlignment w:val="auto"/>
        <w:rPr>
          <w:rFonts w:hint="eastAsia" w:ascii="宋体" w:hAnsi="宋体" w:eastAsia="黑体" w:cs="Times New Roman"/>
          <w:b w:val="0"/>
          <w:bCs/>
          <w:color w:val="000000"/>
          <w:spacing w:val="0"/>
          <w:kern w:val="21"/>
          <w:sz w:val="32"/>
          <w:szCs w:val="32"/>
          <w:lang w:val="en-US" w:eastAsia="zh-CN" w:bidi="ar-SA"/>
        </w:rPr>
      </w:pPr>
      <w:r>
        <w:rPr>
          <w:rFonts w:hint="eastAsia" w:ascii="宋体" w:hAnsi="宋体" w:eastAsia="黑体" w:cs="Times New Roman"/>
          <w:b w:val="0"/>
          <w:bCs/>
          <w:color w:val="000000"/>
          <w:spacing w:val="0"/>
          <w:kern w:val="21"/>
          <w:sz w:val="32"/>
          <w:szCs w:val="32"/>
          <w:lang w:val="en-US" w:eastAsia="zh-CN" w:bidi="ar-SA"/>
        </w:rPr>
        <w:t>第二十五条</w:t>
      </w:r>
      <w:r>
        <w:rPr>
          <w:rFonts w:hint="eastAsia" w:ascii="宋体" w:hAnsi="宋体" w:eastAsia="仿宋_GB2312" w:cs="Times New Roman"/>
          <w:b/>
          <w:color w:val="000000"/>
          <w:spacing w:val="0"/>
          <w:kern w:val="21"/>
          <w:sz w:val="32"/>
          <w:szCs w:val="32"/>
          <w:lang w:val="en-US" w:eastAsia="zh-CN" w:bidi="ar-SA"/>
        </w:rPr>
        <w:t xml:space="preserve">  </w:t>
      </w:r>
      <w:r>
        <w:rPr>
          <w:rFonts w:hint="eastAsia" w:ascii="宋体" w:hAnsi="宋体" w:eastAsia="仿宋_GB2312" w:cs="Times New Roman"/>
          <w:color w:val="000000"/>
          <w:spacing w:val="0"/>
          <w:kern w:val="21"/>
          <w:sz w:val="32"/>
          <w:szCs w:val="32"/>
          <w:lang w:val="en-US" w:eastAsia="zh-CN" w:bidi="ar-SA"/>
        </w:rPr>
        <w:t>本办法自2023年7月1日起施行。</w:t>
      </w:r>
    </w:p>
    <w:p w14:paraId="72FFE136">
      <w:pPr>
        <w:rPr>
          <w:rStyle w:val="15"/>
          <w:rFonts w:hint="eastAsia" w:ascii="黑体" w:hAnsi="黑体" w:eastAsia="黑体" w:cs="黑体"/>
          <w:b w:val="0"/>
          <w:bCs w:val="0"/>
          <w:color w:val="000000"/>
          <w:kern w:val="21"/>
          <w:sz w:val="32"/>
          <w:szCs w:val="32"/>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05C10">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857F58">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69857F58">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7D03CA2">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三明市</w:t>
    </w:r>
    <w:r>
      <w:rPr>
        <w:rFonts w:hint="eastAsia" w:ascii="宋体" w:hAnsi="宋体" w:eastAsia="宋体" w:cs="宋体"/>
        <w:b/>
        <w:bCs/>
        <w:color w:val="005192"/>
        <w:sz w:val="28"/>
        <w:szCs w:val="44"/>
        <w:lang w:val="en-US" w:eastAsia="zh-CN"/>
      </w:rPr>
      <w:t xml:space="preserve">人民政府发布     </w:t>
    </w:r>
  </w:p>
  <w:p w14:paraId="126B001A">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1375">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3D99FD16">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val="en-US" w:eastAsia="zh-CN"/>
      </w:rPr>
      <w:t>三明市</w:t>
    </w:r>
    <w:r>
      <w:rPr>
        <w:rFonts w:hint="eastAsia" w:ascii="宋体" w:hAnsi="宋体" w:eastAsia="宋体" w:cs="宋体"/>
        <w:b/>
        <w:bCs/>
        <w:color w:val="005192"/>
        <w:sz w:val="32"/>
        <w:szCs w:val="32"/>
        <w:lang w:val="en-US" w:eastAsia="zh-CN"/>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3YThlNWFkNDA4ZGFlNDY2YzdmMzhlNTBmMjJhMzUifQ=="/>
  </w:docVars>
  <w:rsids>
    <w:rsidRoot w:val="0C584DB2"/>
    <w:rsid w:val="019E71BD"/>
    <w:rsid w:val="02337A29"/>
    <w:rsid w:val="03306F61"/>
    <w:rsid w:val="04B679C3"/>
    <w:rsid w:val="07710D47"/>
    <w:rsid w:val="080F63D8"/>
    <w:rsid w:val="09341458"/>
    <w:rsid w:val="0B0912D7"/>
    <w:rsid w:val="0C584DB2"/>
    <w:rsid w:val="152D2DCA"/>
    <w:rsid w:val="16A212AC"/>
    <w:rsid w:val="16D52E46"/>
    <w:rsid w:val="1DEC284C"/>
    <w:rsid w:val="1E490094"/>
    <w:rsid w:val="1E6523AC"/>
    <w:rsid w:val="22440422"/>
    <w:rsid w:val="244E7A1E"/>
    <w:rsid w:val="284C413E"/>
    <w:rsid w:val="2F644EA6"/>
    <w:rsid w:val="31A15F24"/>
    <w:rsid w:val="378B575B"/>
    <w:rsid w:val="38D469ED"/>
    <w:rsid w:val="395347B5"/>
    <w:rsid w:val="39A232A0"/>
    <w:rsid w:val="39E745AA"/>
    <w:rsid w:val="3B5A6BBB"/>
    <w:rsid w:val="3EDA13A6"/>
    <w:rsid w:val="42F058B7"/>
    <w:rsid w:val="436109F6"/>
    <w:rsid w:val="441A38D4"/>
    <w:rsid w:val="491E1D16"/>
    <w:rsid w:val="4BC77339"/>
    <w:rsid w:val="4C9236C5"/>
    <w:rsid w:val="505C172E"/>
    <w:rsid w:val="52F46F0B"/>
    <w:rsid w:val="53D8014D"/>
    <w:rsid w:val="55E064E0"/>
    <w:rsid w:val="572C6D10"/>
    <w:rsid w:val="57522DF6"/>
    <w:rsid w:val="57D565A3"/>
    <w:rsid w:val="5D580E2F"/>
    <w:rsid w:val="5DC34279"/>
    <w:rsid w:val="608816D1"/>
    <w:rsid w:val="60EF4E7F"/>
    <w:rsid w:val="665233C1"/>
    <w:rsid w:val="6AD9688B"/>
    <w:rsid w:val="6D0E3F22"/>
    <w:rsid w:val="71546D62"/>
    <w:rsid w:val="74F26362"/>
    <w:rsid w:val="758E0EC3"/>
    <w:rsid w:val="7BE57342"/>
    <w:rsid w:val="7C137CFC"/>
    <w:rsid w:val="7C9011D9"/>
    <w:rsid w:val="7CE73A47"/>
    <w:rsid w:val="7DC651C5"/>
    <w:rsid w:val="7F9B5E5F"/>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Default"/>
    <w:qFormat/>
    <w:uiPriority w:val="0"/>
    <w:pPr>
      <w:widowControl w:val="0"/>
      <w:autoSpaceDE w:val="0"/>
      <w:autoSpaceDN w:val="0"/>
    </w:pPr>
    <w:rPr>
      <w:rFonts w:hint="eastAsia" w:ascii="方正仿宋_GBK" w:hAnsi="方正仿宋_GBK" w:eastAsia="方正仿宋_GBK" w:cs="黑体"/>
      <w:color w:val="000000"/>
      <w:sz w:val="24"/>
      <w:szCs w:val="22"/>
      <w:lang w:val="en-US" w:eastAsia="zh-CN" w:bidi="ar-SA"/>
    </w:rPr>
  </w:style>
  <w:style w:type="paragraph" w:customStyle="1" w:styleId="9">
    <w:name w:val="规章正文"/>
    <w:basedOn w:val="1"/>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paragraph" w:customStyle="1" w:styleId="10">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1">
    <w:name w:val="条数"/>
    <w:basedOn w:val="1"/>
    <w:link w:val="12"/>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2">
    <w:name w:val="条数 Char"/>
    <w:link w:val="11"/>
    <w:qFormat/>
    <w:uiPriority w:val="0"/>
    <w:rPr>
      <w:rFonts w:hint="eastAsia" w:ascii="黑体" w:hAnsi="黑体" w:eastAsia="黑体" w:cs="黑体"/>
      <w:color w:val="333333"/>
      <w:sz w:val="32"/>
      <w:szCs w:val="32"/>
      <w:shd w:val="clear" w:color="auto" w:fill="FFFFFF"/>
    </w:rPr>
  </w:style>
  <w:style w:type="paragraph" w:customStyle="1" w:styleId="13">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 w:type="paragraph" w:customStyle="1" w:styleId="14">
    <w:name w:val="普通(网站)1"/>
    <w:basedOn w:val="1"/>
    <w:qFormat/>
    <w:uiPriority w:val="0"/>
    <w:pPr>
      <w:spacing w:before="100" w:beforeLines="0" w:beforeAutospacing="1" w:after="100" w:afterLines="0" w:afterAutospacing="1"/>
      <w:jc w:val="left"/>
    </w:pPr>
    <w:rPr>
      <w:rFonts w:ascii="宋体" w:hAnsi="宋体" w:eastAsia="宋体" w:cs="Times New Roman"/>
      <w:kern w:val="0"/>
      <w:sz w:val="24"/>
      <w:szCs w:val="24"/>
    </w:rPr>
  </w:style>
  <w:style w:type="character" w:customStyle="1" w:styleId="15">
    <w:name w:val="要点1"/>
    <w:basedOn w:val="16"/>
    <w:qFormat/>
    <w:uiPriority w:val="0"/>
    <w:rPr>
      <w:rFonts w:ascii="Calibri" w:hAnsi="Calibri" w:eastAsia="宋体" w:cs="Times New Roman"/>
      <w:b/>
      <w:bCs/>
    </w:rPr>
  </w:style>
  <w:style w:type="character" w:customStyle="1" w:styleId="16">
    <w:name w:val="默认段落字体1"/>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Desktop\&#35268;&#31456;&#25991;&#23383;&#19979;&#36733;&#27169;&#26495;(1).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规章文字下载模板(1).wpt</Template>
  <Pages>36</Pages>
  <Words>1098</Words>
  <Characters>1111</Characters>
  <Lines>1</Lines>
  <Paragraphs>1</Paragraphs>
  <TotalTime>2</TotalTime>
  <ScaleCrop>false</ScaleCrop>
  <LinksUpToDate>false</LinksUpToDate>
  <CharactersWithSpaces>1112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2021-12-13T03:19:00Z</dcterms:created>
  <dc:creator>拓尔通</dc:creator>
  <cp:lastModifiedBy>木易成林</cp:lastModifiedBy>
  <dcterms:modified xsi:type="dcterms:W3CDTF">2026-09-02T00:43:23Z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2D1CF39B91C1400A8B745D2017A72127_13</vt:lpwstr>
  </property>
  <property fmtid="{D5CDD505-2E9C-101B-9397-08002B2CF9AE}" pid="4" name="KSOTemplateDocerSaveRecord">
    <vt:lpwstr>eyJoZGlkIjoiNjkxNjI2MTMzNjA5MTdlMjE2MTBhNmZmNzkxODg2NWEiLCJ1c2VySWQiOiI0NDgxMDcxNDcifQ==</vt:lpwstr>
  </property>
</Properties>
</file>